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10F" w:rsidRPr="00072568" w:rsidRDefault="0083010F" w:rsidP="00703801">
      <w:pPr>
        <w:jc w:val="center"/>
        <w:rPr>
          <w:rFonts w:ascii="Comenia Serif" w:hAnsi="Comenia Serif"/>
          <w:b/>
        </w:rPr>
      </w:pPr>
      <w:r w:rsidRPr="00072568">
        <w:rPr>
          <w:rFonts w:ascii="Comenia Serif" w:hAnsi="Comenia Serif"/>
          <w:b/>
        </w:rPr>
        <w:t xml:space="preserve">Výroční zpráva grantového projektu, zakázka č. </w:t>
      </w:r>
      <w:r w:rsidR="003B6D30" w:rsidRPr="00072568">
        <w:rPr>
          <w:rFonts w:ascii="Comenia Serif" w:hAnsi="Comenia Serif"/>
          <w:b/>
        </w:rPr>
        <w:t>2108</w:t>
      </w:r>
    </w:p>
    <w:p w:rsidR="00703801" w:rsidRPr="00072568" w:rsidRDefault="00703801" w:rsidP="00703801">
      <w:pPr>
        <w:jc w:val="center"/>
        <w:rPr>
          <w:rFonts w:ascii="Comenia Serif" w:hAnsi="Comenia Serif"/>
          <w:sz w:val="20"/>
          <w:szCs w:val="20"/>
        </w:rPr>
      </w:pPr>
      <w:r w:rsidRPr="00072568">
        <w:rPr>
          <w:rFonts w:ascii="Comenia Serif" w:hAnsi="Comenia Serif"/>
          <w:sz w:val="20"/>
          <w:szCs w:val="20"/>
        </w:rPr>
        <w:t xml:space="preserve"> (specifický výzkum v</w:t>
      </w:r>
      <w:r w:rsidRPr="00072568">
        <w:rPr>
          <w:rFonts w:ascii="Times New Roman" w:hAnsi="Times New Roman"/>
          <w:sz w:val="20"/>
          <w:szCs w:val="20"/>
        </w:rPr>
        <w:t> </w:t>
      </w:r>
      <w:r w:rsidRPr="00072568">
        <w:rPr>
          <w:rFonts w:ascii="Comenia Serif" w:hAnsi="Comenia Serif"/>
          <w:sz w:val="20"/>
          <w:szCs w:val="20"/>
        </w:rPr>
        <w:t xml:space="preserve">roce </w:t>
      </w:r>
      <w:r w:rsidR="00F519AE" w:rsidRPr="00072568">
        <w:rPr>
          <w:rFonts w:ascii="Comenia Serif" w:hAnsi="Comenia Serif"/>
          <w:sz w:val="20"/>
          <w:szCs w:val="20"/>
        </w:rPr>
        <w:t>201</w:t>
      </w:r>
      <w:r w:rsidR="00F4278B" w:rsidRPr="00072568">
        <w:rPr>
          <w:rFonts w:ascii="Comenia Serif" w:hAnsi="Comenia Serif"/>
          <w:sz w:val="20"/>
          <w:szCs w:val="20"/>
        </w:rPr>
        <w:t>9</w:t>
      </w:r>
      <w:r w:rsidRPr="00072568">
        <w:rPr>
          <w:rFonts w:ascii="Comenia Serif" w:hAnsi="Comenia Serif"/>
          <w:sz w:val="20"/>
          <w:szCs w:val="20"/>
        </w:rPr>
        <w:t>)</w:t>
      </w:r>
    </w:p>
    <w:p w:rsidR="00703801" w:rsidRPr="00072568" w:rsidRDefault="00703801" w:rsidP="00703801">
      <w:pPr>
        <w:rPr>
          <w:rFonts w:ascii="Comenia Serif" w:hAnsi="Comenia Serif"/>
          <w:sz w:val="20"/>
          <w:szCs w:val="20"/>
        </w:rPr>
      </w:pPr>
    </w:p>
    <w:p w:rsidR="00703801" w:rsidRPr="00072568" w:rsidRDefault="00703801" w:rsidP="00703801">
      <w:pPr>
        <w:rPr>
          <w:rFonts w:ascii="Comenia Serif" w:hAnsi="Comenia Serif"/>
          <w:sz w:val="20"/>
          <w:szCs w:val="20"/>
        </w:rPr>
      </w:pPr>
      <w:r w:rsidRPr="00072568">
        <w:rPr>
          <w:rFonts w:ascii="Comenia Serif" w:hAnsi="Comenia Serif"/>
          <w:b/>
          <w:sz w:val="20"/>
          <w:szCs w:val="20"/>
        </w:rPr>
        <w:t>Název projektu</w:t>
      </w:r>
      <w:r w:rsidRPr="00072568">
        <w:rPr>
          <w:rFonts w:ascii="Comenia Serif" w:hAnsi="Comenia Serif"/>
          <w:sz w:val="20"/>
          <w:szCs w:val="20"/>
        </w:rPr>
        <w:t>:</w:t>
      </w:r>
      <w:r w:rsidR="005D5F67" w:rsidRPr="00072568">
        <w:rPr>
          <w:rFonts w:ascii="Comenia Serif" w:hAnsi="Comenia Serif"/>
          <w:sz w:val="20"/>
          <w:szCs w:val="20"/>
        </w:rPr>
        <w:t xml:space="preserve"> </w:t>
      </w:r>
      <w:r w:rsidR="00B24ED2" w:rsidRPr="00072568">
        <w:rPr>
          <w:rFonts w:ascii="Comenia Serif" w:hAnsi="Comenia Serif"/>
          <w:sz w:val="20"/>
          <w:szCs w:val="20"/>
        </w:rPr>
        <w:t>Informační a z</w:t>
      </w:r>
      <w:r w:rsidR="006C648E" w:rsidRPr="00072568">
        <w:rPr>
          <w:rFonts w:ascii="Comenia Serif" w:hAnsi="Comenia Serif"/>
          <w:sz w:val="20"/>
          <w:szCs w:val="20"/>
        </w:rPr>
        <w:t xml:space="preserve">nalostní </w:t>
      </w:r>
      <w:r w:rsidR="00B24ED2" w:rsidRPr="00072568">
        <w:rPr>
          <w:rFonts w:ascii="Comenia Serif" w:hAnsi="Comenia Serif"/>
          <w:sz w:val="20"/>
          <w:szCs w:val="20"/>
        </w:rPr>
        <w:t>management</w:t>
      </w:r>
      <w:r w:rsidR="006C648E" w:rsidRPr="00072568">
        <w:rPr>
          <w:rFonts w:ascii="Comenia Serif" w:hAnsi="Comenia Serif"/>
          <w:sz w:val="20"/>
          <w:szCs w:val="20"/>
        </w:rPr>
        <w:t xml:space="preserve"> </w:t>
      </w:r>
      <w:r w:rsidR="00366745" w:rsidRPr="00072568">
        <w:rPr>
          <w:rFonts w:ascii="Comenia Serif" w:hAnsi="Comenia Serif"/>
          <w:sz w:val="20"/>
          <w:szCs w:val="20"/>
        </w:rPr>
        <w:t xml:space="preserve">a kognitivní věda </w:t>
      </w:r>
      <w:r w:rsidR="006C648E" w:rsidRPr="00072568">
        <w:rPr>
          <w:rFonts w:ascii="Comenia Serif" w:hAnsi="Comenia Serif"/>
          <w:sz w:val="20"/>
          <w:szCs w:val="20"/>
        </w:rPr>
        <w:t>v</w:t>
      </w:r>
      <w:r w:rsidR="006C648E" w:rsidRPr="00072568">
        <w:rPr>
          <w:rFonts w:ascii="Calibri" w:hAnsi="Calibri" w:cs="Calibri"/>
          <w:sz w:val="20"/>
          <w:szCs w:val="20"/>
        </w:rPr>
        <w:t> </w:t>
      </w:r>
      <w:r w:rsidR="006C648E" w:rsidRPr="00072568">
        <w:rPr>
          <w:rFonts w:ascii="Comenia Serif" w:hAnsi="Comenia Serif"/>
          <w:sz w:val="20"/>
          <w:szCs w:val="20"/>
        </w:rPr>
        <w:t>cestovním ruchu</w:t>
      </w:r>
      <w:r w:rsidR="00F4278B" w:rsidRPr="00072568">
        <w:rPr>
          <w:rFonts w:ascii="Comenia Serif" w:hAnsi="Comenia Serif"/>
          <w:sz w:val="20"/>
          <w:szCs w:val="20"/>
        </w:rPr>
        <w:t xml:space="preserve"> 3</w:t>
      </w:r>
    </w:p>
    <w:p w:rsidR="006A74EC" w:rsidRPr="00072568" w:rsidRDefault="006A74EC" w:rsidP="00703801">
      <w:pPr>
        <w:rPr>
          <w:rFonts w:ascii="Comenia Serif" w:hAnsi="Comenia Serif"/>
          <w:sz w:val="20"/>
          <w:szCs w:val="20"/>
        </w:rPr>
      </w:pPr>
    </w:p>
    <w:p w:rsidR="00703801" w:rsidRPr="00072568" w:rsidRDefault="00703801" w:rsidP="00703801">
      <w:pPr>
        <w:rPr>
          <w:rFonts w:ascii="Comenia Serif" w:hAnsi="Comenia Serif"/>
          <w:b/>
          <w:sz w:val="20"/>
          <w:szCs w:val="20"/>
        </w:rPr>
      </w:pPr>
      <w:r w:rsidRPr="00072568">
        <w:rPr>
          <w:rFonts w:ascii="Comenia Serif" w:hAnsi="Comenia Serif"/>
          <w:b/>
          <w:sz w:val="20"/>
          <w:szCs w:val="20"/>
        </w:rPr>
        <w:t>Specifikace řešitelského týmu</w:t>
      </w:r>
    </w:p>
    <w:p w:rsidR="00703801" w:rsidRPr="00072568" w:rsidRDefault="00703801" w:rsidP="00703801">
      <w:pPr>
        <w:rPr>
          <w:rFonts w:ascii="Comenia Serif" w:hAnsi="Comenia Serif"/>
          <w:sz w:val="20"/>
          <w:szCs w:val="20"/>
        </w:rPr>
      </w:pPr>
      <w:r w:rsidRPr="00072568">
        <w:rPr>
          <w:rFonts w:ascii="Comenia Serif" w:hAnsi="Comenia Serif"/>
          <w:sz w:val="20"/>
          <w:szCs w:val="20"/>
        </w:rPr>
        <w:t>Odpovědný řešitel:</w:t>
      </w:r>
      <w:r w:rsidR="006C648E" w:rsidRPr="00072568">
        <w:rPr>
          <w:rFonts w:ascii="Comenia Serif" w:hAnsi="Comenia Serif"/>
          <w:sz w:val="20"/>
          <w:szCs w:val="20"/>
        </w:rPr>
        <w:t xml:space="preserve"> </w:t>
      </w:r>
      <w:r w:rsidR="006C648E" w:rsidRPr="00072568">
        <w:rPr>
          <w:rFonts w:ascii="Comenia Serif" w:hAnsi="Comenia Serif"/>
          <w:sz w:val="20"/>
          <w:szCs w:val="20"/>
        </w:rPr>
        <w:tab/>
      </w:r>
      <w:r w:rsidR="006C648E" w:rsidRPr="00072568">
        <w:rPr>
          <w:rFonts w:ascii="Comenia Serif" w:hAnsi="Comenia Serif"/>
          <w:sz w:val="20"/>
          <w:szCs w:val="20"/>
        </w:rPr>
        <w:tab/>
      </w:r>
      <w:r w:rsidR="006C648E" w:rsidRPr="00072568">
        <w:rPr>
          <w:rFonts w:ascii="Comenia Serif" w:hAnsi="Comenia Serif"/>
          <w:sz w:val="20"/>
          <w:szCs w:val="20"/>
        </w:rPr>
        <w:tab/>
      </w:r>
      <w:r w:rsidR="006C648E" w:rsidRPr="00072568">
        <w:rPr>
          <w:rFonts w:ascii="Comenia Serif" w:hAnsi="Comenia Serif"/>
          <w:sz w:val="20"/>
          <w:szCs w:val="20"/>
        </w:rPr>
        <w:tab/>
      </w:r>
      <w:r w:rsidR="00DF6EC8" w:rsidRPr="00072568">
        <w:rPr>
          <w:rFonts w:ascii="Comenia Serif" w:hAnsi="Comenia Serif"/>
          <w:sz w:val="20"/>
          <w:szCs w:val="20"/>
        </w:rPr>
        <w:t>p</w:t>
      </w:r>
      <w:r w:rsidR="006C648E" w:rsidRPr="00072568">
        <w:rPr>
          <w:rFonts w:ascii="Comenia Serif" w:hAnsi="Comenia Serif"/>
          <w:sz w:val="20"/>
          <w:szCs w:val="20"/>
        </w:rPr>
        <w:t>rof. RNDr. Josef Zelenka, CSc.</w:t>
      </w:r>
    </w:p>
    <w:p w:rsidR="000F7093" w:rsidRPr="00072568" w:rsidRDefault="000F7093" w:rsidP="000F7093">
      <w:pPr>
        <w:rPr>
          <w:rFonts w:ascii="Comenia Serif" w:hAnsi="Comenia Serif"/>
          <w:sz w:val="20"/>
          <w:szCs w:val="20"/>
        </w:rPr>
      </w:pPr>
    </w:p>
    <w:p w:rsidR="000F7093" w:rsidRPr="00072568" w:rsidRDefault="00703801" w:rsidP="000F7093">
      <w:pPr>
        <w:rPr>
          <w:rFonts w:ascii="Comenia Serif" w:hAnsi="Comenia Serif"/>
          <w:sz w:val="20"/>
          <w:szCs w:val="20"/>
        </w:rPr>
      </w:pPr>
      <w:r w:rsidRPr="00072568">
        <w:rPr>
          <w:rFonts w:ascii="Comenia Serif" w:hAnsi="Comenia Serif"/>
          <w:sz w:val="20"/>
          <w:szCs w:val="20"/>
        </w:rPr>
        <w:t>Studenti doktorského studia:</w:t>
      </w:r>
      <w:r w:rsidR="006C648E" w:rsidRPr="00072568">
        <w:rPr>
          <w:rFonts w:ascii="Comenia Serif" w:hAnsi="Comenia Serif"/>
          <w:sz w:val="20"/>
          <w:szCs w:val="20"/>
        </w:rPr>
        <w:tab/>
      </w:r>
      <w:r w:rsidR="006C648E" w:rsidRPr="00072568">
        <w:rPr>
          <w:rFonts w:ascii="Comenia Serif" w:hAnsi="Comenia Serif"/>
          <w:sz w:val="20"/>
          <w:szCs w:val="20"/>
        </w:rPr>
        <w:tab/>
      </w:r>
      <w:r w:rsidR="006C648E" w:rsidRPr="00072568">
        <w:rPr>
          <w:rFonts w:ascii="Comenia Serif" w:hAnsi="Comenia Serif"/>
          <w:sz w:val="20"/>
          <w:szCs w:val="20"/>
        </w:rPr>
        <w:tab/>
      </w:r>
      <w:r w:rsidR="000F7093" w:rsidRPr="00072568">
        <w:rPr>
          <w:rFonts w:ascii="Comenia Serif" w:hAnsi="Comenia Serif"/>
          <w:sz w:val="20"/>
          <w:szCs w:val="20"/>
        </w:rPr>
        <w:t xml:space="preserve">Ing. Petr Blecha </w:t>
      </w:r>
    </w:p>
    <w:p w:rsidR="00703801" w:rsidRPr="00072568" w:rsidRDefault="006C648E" w:rsidP="008A549E">
      <w:pPr>
        <w:ind w:left="3600" w:firstLine="720"/>
        <w:rPr>
          <w:rFonts w:ascii="Comenia Serif" w:hAnsi="Comenia Serif"/>
          <w:sz w:val="20"/>
          <w:szCs w:val="20"/>
        </w:rPr>
      </w:pPr>
      <w:r w:rsidRPr="00072568">
        <w:rPr>
          <w:rFonts w:ascii="Comenia Serif" w:hAnsi="Comenia Serif"/>
          <w:sz w:val="20"/>
          <w:szCs w:val="20"/>
        </w:rPr>
        <w:t>Ing. Jan Hruška</w:t>
      </w:r>
    </w:p>
    <w:p w:rsidR="00F4278B" w:rsidRPr="00072568" w:rsidRDefault="00F4278B" w:rsidP="000F7093">
      <w:pPr>
        <w:ind w:left="3600" w:firstLine="720"/>
        <w:rPr>
          <w:rFonts w:ascii="Comenia Serif" w:hAnsi="Comenia Serif"/>
          <w:sz w:val="20"/>
          <w:szCs w:val="20"/>
        </w:rPr>
      </w:pPr>
      <w:r w:rsidRPr="00072568">
        <w:rPr>
          <w:rFonts w:ascii="Comenia Serif" w:hAnsi="Comenia Serif"/>
          <w:sz w:val="20"/>
          <w:szCs w:val="20"/>
        </w:rPr>
        <w:t>Mgr. Jana Medková</w:t>
      </w:r>
    </w:p>
    <w:p w:rsidR="00F4278B" w:rsidRPr="00072568" w:rsidRDefault="00A117A5" w:rsidP="000F7093">
      <w:pPr>
        <w:ind w:left="3600" w:firstLine="720"/>
        <w:rPr>
          <w:rFonts w:ascii="Comenia Serif" w:hAnsi="Comenia Serif"/>
          <w:sz w:val="20"/>
          <w:szCs w:val="20"/>
        </w:rPr>
      </w:pPr>
      <w:r w:rsidRPr="00072568">
        <w:rPr>
          <w:rFonts w:ascii="Comenia Serif" w:hAnsi="Comenia Serif"/>
          <w:sz w:val="20"/>
          <w:szCs w:val="20"/>
        </w:rPr>
        <w:t>Ing. Jan Štěpán</w:t>
      </w:r>
      <w:r w:rsidR="00FB22A3" w:rsidRPr="00072568">
        <w:rPr>
          <w:rFonts w:ascii="Comenia Serif" w:hAnsi="Comenia Serif"/>
          <w:sz w:val="20"/>
          <w:szCs w:val="20"/>
        </w:rPr>
        <w:t xml:space="preserve"> </w:t>
      </w:r>
    </w:p>
    <w:p w:rsidR="00052AD1" w:rsidRPr="00072568" w:rsidRDefault="00F4278B" w:rsidP="000F7093">
      <w:pPr>
        <w:ind w:left="3600" w:firstLine="720"/>
        <w:rPr>
          <w:rFonts w:ascii="Comenia Serif" w:hAnsi="Comenia Serif"/>
          <w:sz w:val="20"/>
          <w:szCs w:val="20"/>
        </w:rPr>
      </w:pPr>
      <w:r w:rsidRPr="00072568">
        <w:rPr>
          <w:rFonts w:ascii="Comenia Serif" w:hAnsi="Comenia Serif"/>
          <w:sz w:val="20"/>
          <w:szCs w:val="20"/>
        </w:rPr>
        <w:t xml:space="preserve">Ing. Marek </w:t>
      </w:r>
      <w:proofErr w:type="spellStart"/>
      <w:r w:rsidRPr="00072568">
        <w:rPr>
          <w:rFonts w:ascii="Comenia Serif" w:hAnsi="Comenia Serif"/>
          <w:sz w:val="20"/>
          <w:szCs w:val="20"/>
        </w:rPr>
        <w:t>Zanker</w:t>
      </w:r>
      <w:proofErr w:type="spellEnd"/>
      <w:r w:rsidR="00052AD1" w:rsidRPr="00072568">
        <w:rPr>
          <w:rFonts w:ascii="Comenia Serif" w:hAnsi="Comenia Serif"/>
          <w:sz w:val="20"/>
          <w:szCs w:val="20"/>
        </w:rPr>
        <w:tab/>
      </w:r>
      <w:r w:rsidR="00052AD1" w:rsidRPr="00072568">
        <w:rPr>
          <w:rFonts w:ascii="Comenia Serif" w:hAnsi="Comenia Serif"/>
          <w:sz w:val="20"/>
          <w:szCs w:val="20"/>
        </w:rPr>
        <w:tab/>
      </w:r>
    </w:p>
    <w:p w:rsidR="000F7093" w:rsidRPr="00072568" w:rsidRDefault="000F7093" w:rsidP="008C3226">
      <w:pPr>
        <w:ind w:left="3600" w:firstLine="720"/>
        <w:rPr>
          <w:rFonts w:ascii="Comenia Serif" w:hAnsi="Comenia Serif"/>
          <w:sz w:val="20"/>
          <w:szCs w:val="20"/>
        </w:rPr>
      </w:pPr>
      <w:r w:rsidRPr="00072568">
        <w:rPr>
          <w:rFonts w:ascii="Comenia Serif" w:hAnsi="Comenia Serif"/>
          <w:sz w:val="20"/>
          <w:szCs w:val="20"/>
        </w:rPr>
        <w:t>Ing. David Zejda</w:t>
      </w:r>
      <w:r w:rsidR="00B8657C" w:rsidRPr="00072568">
        <w:rPr>
          <w:rFonts w:ascii="Comenia Serif" w:hAnsi="Comenia Serif"/>
          <w:sz w:val="20"/>
          <w:szCs w:val="20"/>
        </w:rPr>
        <w:t xml:space="preserve"> (do </w:t>
      </w:r>
      <w:r w:rsidR="00E636C4" w:rsidRPr="00072568">
        <w:rPr>
          <w:rFonts w:ascii="Comenia Serif" w:hAnsi="Comenia Serif"/>
          <w:sz w:val="20"/>
          <w:szCs w:val="20"/>
        </w:rPr>
        <w:t>19. 6. 2019</w:t>
      </w:r>
      <w:r w:rsidR="00B8657C" w:rsidRPr="00072568">
        <w:rPr>
          <w:rFonts w:ascii="Comenia Serif" w:hAnsi="Comenia Serif"/>
          <w:sz w:val="20"/>
          <w:szCs w:val="20"/>
        </w:rPr>
        <w:t>)</w:t>
      </w:r>
    </w:p>
    <w:p w:rsidR="006C648E" w:rsidRPr="00072568" w:rsidRDefault="00AD418E" w:rsidP="00703801">
      <w:pPr>
        <w:rPr>
          <w:rFonts w:ascii="Comenia Serif" w:hAnsi="Comenia Serif"/>
          <w:sz w:val="20"/>
          <w:szCs w:val="20"/>
        </w:rPr>
      </w:pPr>
      <w:r w:rsidRPr="00072568">
        <w:rPr>
          <w:rFonts w:ascii="Comenia Serif" w:hAnsi="Comenia Serif"/>
          <w:sz w:val="20"/>
          <w:szCs w:val="20"/>
        </w:rPr>
        <w:tab/>
      </w:r>
      <w:r w:rsidRPr="00072568">
        <w:rPr>
          <w:rFonts w:ascii="Comenia Serif" w:hAnsi="Comenia Serif"/>
          <w:sz w:val="20"/>
          <w:szCs w:val="20"/>
        </w:rPr>
        <w:tab/>
      </w:r>
      <w:r w:rsidRPr="00072568">
        <w:rPr>
          <w:rFonts w:ascii="Comenia Serif" w:hAnsi="Comenia Serif"/>
          <w:sz w:val="20"/>
          <w:szCs w:val="20"/>
        </w:rPr>
        <w:tab/>
      </w:r>
      <w:r w:rsidRPr="00072568">
        <w:rPr>
          <w:rFonts w:ascii="Comenia Serif" w:hAnsi="Comenia Serif"/>
          <w:sz w:val="20"/>
          <w:szCs w:val="20"/>
        </w:rPr>
        <w:tab/>
      </w:r>
      <w:r w:rsidRPr="00072568">
        <w:rPr>
          <w:rFonts w:ascii="Comenia Serif" w:hAnsi="Comenia Serif"/>
          <w:sz w:val="20"/>
          <w:szCs w:val="20"/>
        </w:rPr>
        <w:tab/>
      </w:r>
      <w:r w:rsidRPr="00072568">
        <w:rPr>
          <w:rFonts w:ascii="Comenia Serif" w:hAnsi="Comenia Serif"/>
          <w:sz w:val="20"/>
          <w:szCs w:val="20"/>
        </w:rPr>
        <w:tab/>
      </w:r>
    </w:p>
    <w:p w:rsidR="00F4278B" w:rsidRPr="00072568" w:rsidRDefault="00703801" w:rsidP="00F4278B">
      <w:pPr>
        <w:rPr>
          <w:rFonts w:ascii="Comenia Serif" w:hAnsi="Comenia Serif"/>
          <w:sz w:val="20"/>
          <w:szCs w:val="20"/>
        </w:rPr>
      </w:pPr>
      <w:r w:rsidRPr="00072568">
        <w:rPr>
          <w:rFonts w:ascii="Comenia Serif" w:hAnsi="Comenia Serif"/>
          <w:sz w:val="20"/>
          <w:szCs w:val="20"/>
        </w:rPr>
        <w:t>Studenti magisterského studia:</w:t>
      </w:r>
      <w:r w:rsidR="00236639" w:rsidRPr="00072568">
        <w:rPr>
          <w:rFonts w:ascii="Comenia Serif" w:hAnsi="Comenia Serif"/>
          <w:sz w:val="20"/>
          <w:szCs w:val="20"/>
        </w:rPr>
        <w:tab/>
      </w:r>
      <w:r w:rsidR="00236639" w:rsidRPr="00072568">
        <w:rPr>
          <w:rFonts w:ascii="Comenia Serif" w:hAnsi="Comenia Serif"/>
          <w:sz w:val="20"/>
          <w:szCs w:val="20"/>
        </w:rPr>
        <w:tab/>
      </w:r>
      <w:r w:rsidR="00236639" w:rsidRPr="00072568">
        <w:rPr>
          <w:rFonts w:ascii="Comenia Serif" w:hAnsi="Comenia Serif"/>
          <w:sz w:val="20"/>
          <w:szCs w:val="20"/>
        </w:rPr>
        <w:tab/>
      </w:r>
      <w:r w:rsidR="00D175D5" w:rsidRPr="00072568">
        <w:rPr>
          <w:rFonts w:ascii="Comenia Serif" w:hAnsi="Comenia Serif"/>
          <w:sz w:val="20"/>
          <w:szCs w:val="20"/>
        </w:rPr>
        <w:t xml:space="preserve">Bc. Vladimír </w:t>
      </w:r>
      <w:proofErr w:type="spellStart"/>
      <w:r w:rsidR="00D175D5" w:rsidRPr="00072568">
        <w:rPr>
          <w:rFonts w:ascii="Comenia Serif" w:hAnsi="Comenia Serif"/>
          <w:sz w:val="20"/>
          <w:szCs w:val="20"/>
        </w:rPr>
        <w:t>Maliniak</w:t>
      </w:r>
      <w:proofErr w:type="spellEnd"/>
      <w:r w:rsidR="00B8657C" w:rsidRPr="00072568">
        <w:rPr>
          <w:rFonts w:ascii="Comenia Serif" w:hAnsi="Comenia Serif"/>
          <w:sz w:val="20"/>
          <w:szCs w:val="20"/>
        </w:rPr>
        <w:t xml:space="preserve"> (do </w:t>
      </w:r>
      <w:r w:rsidR="00E636C4" w:rsidRPr="00072568">
        <w:rPr>
          <w:rFonts w:ascii="Comenia Serif" w:hAnsi="Comenia Serif"/>
          <w:sz w:val="20"/>
          <w:szCs w:val="20"/>
        </w:rPr>
        <w:t>29.</w:t>
      </w:r>
      <w:r w:rsidR="00346531" w:rsidRPr="00072568">
        <w:rPr>
          <w:rFonts w:ascii="Comenia Serif" w:hAnsi="Comenia Serif"/>
          <w:sz w:val="20"/>
          <w:szCs w:val="20"/>
        </w:rPr>
        <w:t xml:space="preserve"> </w:t>
      </w:r>
      <w:r w:rsidR="00E636C4" w:rsidRPr="00072568">
        <w:rPr>
          <w:rFonts w:ascii="Comenia Serif" w:hAnsi="Comenia Serif"/>
          <w:sz w:val="20"/>
          <w:szCs w:val="20"/>
        </w:rPr>
        <w:t>5.</w:t>
      </w:r>
      <w:r w:rsidR="00346531" w:rsidRPr="00072568">
        <w:rPr>
          <w:rFonts w:ascii="Comenia Serif" w:hAnsi="Comenia Serif"/>
          <w:sz w:val="20"/>
          <w:szCs w:val="20"/>
        </w:rPr>
        <w:t xml:space="preserve"> </w:t>
      </w:r>
      <w:r w:rsidR="00E636C4" w:rsidRPr="00072568">
        <w:rPr>
          <w:rFonts w:ascii="Comenia Serif" w:hAnsi="Comenia Serif"/>
          <w:sz w:val="20"/>
          <w:szCs w:val="20"/>
        </w:rPr>
        <w:t>2019</w:t>
      </w:r>
      <w:r w:rsidR="00B8657C" w:rsidRPr="00072568">
        <w:rPr>
          <w:rFonts w:ascii="Comenia Serif" w:hAnsi="Comenia Serif"/>
          <w:sz w:val="20"/>
          <w:szCs w:val="20"/>
        </w:rPr>
        <w:t>)</w:t>
      </w:r>
    </w:p>
    <w:p w:rsidR="006C648E" w:rsidRPr="00072568" w:rsidRDefault="006C648E" w:rsidP="00703801">
      <w:pPr>
        <w:rPr>
          <w:rFonts w:ascii="Comenia Serif" w:hAnsi="Comenia Serif"/>
          <w:sz w:val="20"/>
          <w:szCs w:val="20"/>
        </w:rPr>
      </w:pPr>
    </w:p>
    <w:p w:rsidR="000F7093" w:rsidRPr="00072568" w:rsidRDefault="00703801" w:rsidP="00FE63A5">
      <w:pPr>
        <w:rPr>
          <w:rFonts w:ascii="Comenia Serif" w:hAnsi="Comenia Serif"/>
          <w:sz w:val="20"/>
          <w:szCs w:val="20"/>
        </w:rPr>
      </w:pPr>
      <w:r w:rsidRPr="00072568">
        <w:rPr>
          <w:rFonts w:ascii="Comenia Serif" w:hAnsi="Comenia Serif"/>
          <w:sz w:val="20"/>
          <w:szCs w:val="20"/>
        </w:rPr>
        <w:t>Další výzkumní pracovníci:</w:t>
      </w:r>
      <w:r w:rsidR="006C648E" w:rsidRPr="00072568">
        <w:rPr>
          <w:rFonts w:ascii="Comenia Serif" w:hAnsi="Comenia Serif"/>
          <w:sz w:val="20"/>
          <w:szCs w:val="20"/>
        </w:rPr>
        <w:tab/>
      </w:r>
      <w:r w:rsidR="006C648E" w:rsidRPr="00072568">
        <w:rPr>
          <w:rFonts w:ascii="Comenia Serif" w:hAnsi="Comenia Serif"/>
          <w:sz w:val="20"/>
          <w:szCs w:val="20"/>
        </w:rPr>
        <w:tab/>
      </w:r>
      <w:r w:rsidR="00EE4CB3" w:rsidRPr="00072568">
        <w:rPr>
          <w:rFonts w:ascii="Comenia Serif" w:hAnsi="Comenia Serif"/>
          <w:sz w:val="20"/>
          <w:szCs w:val="20"/>
        </w:rPr>
        <w:tab/>
      </w:r>
      <w:r w:rsidR="000F7093" w:rsidRPr="00072568">
        <w:rPr>
          <w:rFonts w:ascii="Comenia Serif" w:hAnsi="Comenia Serif"/>
          <w:sz w:val="20"/>
          <w:szCs w:val="20"/>
        </w:rPr>
        <w:t>Ing. Martina Pásková, Ph.D.</w:t>
      </w:r>
    </w:p>
    <w:p w:rsidR="00703801" w:rsidRPr="00072568" w:rsidRDefault="00052AD1" w:rsidP="000C3F80">
      <w:pPr>
        <w:ind w:left="3600" w:firstLine="720"/>
        <w:rPr>
          <w:rFonts w:ascii="Comenia Serif" w:hAnsi="Comenia Serif"/>
          <w:sz w:val="20"/>
          <w:szCs w:val="20"/>
        </w:rPr>
      </w:pPr>
      <w:r w:rsidRPr="00072568">
        <w:rPr>
          <w:rFonts w:ascii="Comenia Serif" w:hAnsi="Comenia Serif"/>
          <w:sz w:val="20"/>
          <w:szCs w:val="20"/>
        </w:rPr>
        <w:t>doc. RNDr. Kamila Štekerová, Ph.D.</w:t>
      </w:r>
    </w:p>
    <w:p w:rsidR="00FE540E" w:rsidRPr="00072568" w:rsidRDefault="00FE540E" w:rsidP="000C3F80">
      <w:pPr>
        <w:ind w:left="3600" w:firstLine="720"/>
        <w:rPr>
          <w:rFonts w:ascii="Comenia Serif" w:hAnsi="Comenia Serif"/>
          <w:sz w:val="20"/>
          <w:szCs w:val="20"/>
        </w:rPr>
      </w:pPr>
      <w:r w:rsidRPr="00072568">
        <w:rPr>
          <w:rFonts w:ascii="Comenia Serif" w:hAnsi="Comenia Serif"/>
          <w:sz w:val="20"/>
          <w:szCs w:val="20"/>
        </w:rPr>
        <w:t>Ing. Martina Husáková (od 02. 05. 2019)</w:t>
      </w:r>
    </w:p>
    <w:p w:rsidR="006C648E" w:rsidRPr="00072568" w:rsidRDefault="00EE4CB3" w:rsidP="00703801">
      <w:pPr>
        <w:rPr>
          <w:rFonts w:ascii="Comenia Serif" w:hAnsi="Comenia Serif"/>
          <w:sz w:val="20"/>
          <w:szCs w:val="20"/>
        </w:rPr>
      </w:pPr>
      <w:r w:rsidRPr="00072568">
        <w:rPr>
          <w:rFonts w:ascii="Comenia Serif" w:hAnsi="Comenia Serif"/>
          <w:sz w:val="20"/>
          <w:szCs w:val="20"/>
        </w:rPr>
        <w:tab/>
      </w:r>
      <w:r w:rsidRPr="00072568">
        <w:rPr>
          <w:rFonts w:ascii="Comenia Serif" w:hAnsi="Comenia Serif"/>
          <w:sz w:val="20"/>
          <w:szCs w:val="20"/>
        </w:rPr>
        <w:tab/>
      </w:r>
      <w:r w:rsidRPr="00072568">
        <w:rPr>
          <w:rFonts w:ascii="Comenia Serif" w:hAnsi="Comenia Serif"/>
          <w:sz w:val="20"/>
          <w:szCs w:val="20"/>
        </w:rPr>
        <w:tab/>
      </w:r>
      <w:r w:rsidRPr="00072568">
        <w:rPr>
          <w:rFonts w:ascii="Comenia Serif" w:hAnsi="Comenia Serif"/>
          <w:sz w:val="20"/>
          <w:szCs w:val="20"/>
        </w:rPr>
        <w:tab/>
      </w:r>
      <w:r w:rsidRPr="00072568">
        <w:rPr>
          <w:rFonts w:ascii="Comenia Serif" w:hAnsi="Comenia Serif"/>
          <w:sz w:val="20"/>
          <w:szCs w:val="20"/>
        </w:rPr>
        <w:tab/>
      </w:r>
      <w:r w:rsidRPr="00072568">
        <w:rPr>
          <w:rFonts w:ascii="Comenia Serif" w:hAnsi="Comenia Serif"/>
          <w:sz w:val="20"/>
          <w:szCs w:val="20"/>
        </w:rPr>
        <w:tab/>
      </w:r>
    </w:p>
    <w:p w:rsidR="00703801" w:rsidRPr="00072568" w:rsidRDefault="00703801" w:rsidP="00703801">
      <w:pPr>
        <w:rPr>
          <w:rFonts w:ascii="Comenia Serif" w:hAnsi="Comenia Serif"/>
          <w:sz w:val="20"/>
          <w:szCs w:val="20"/>
        </w:rPr>
      </w:pPr>
    </w:p>
    <w:p w:rsidR="00703801" w:rsidRPr="00072568" w:rsidRDefault="00703801" w:rsidP="00703801">
      <w:pPr>
        <w:rPr>
          <w:rFonts w:ascii="Comenia Serif" w:hAnsi="Comenia Serif"/>
          <w:b/>
          <w:sz w:val="20"/>
          <w:szCs w:val="20"/>
        </w:rPr>
      </w:pPr>
      <w:r w:rsidRPr="00072568">
        <w:rPr>
          <w:rFonts w:ascii="Comenia Serif" w:hAnsi="Comenia Serif"/>
          <w:b/>
          <w:sz w:val="20"/>
          <w:szCs w:val="20"/>
        </w:rPr>
        <w:t xml:space="preserve">Celková částka </w:t>
      </w:r>
      <w:r w:rsidR="00FE540E" w:rsidRPr="00072568">
        <w:rPr>
          <w:rFonts w:ascii="Comenia Serif" w:hAnsi="Comenia Serif"/>
          <w:b/>
          <w:sz w:val="20"/>
          <w:szCs w:val="20"/>
        </w:rPr>
        <w:t>přidělené</w:t>
      </w:r>
      <w:r w:rsidRPr="00072568">
        <w:rPr>
          <w:rFonts w:ascii="Comenia Serif" w:hAnsi="Comenia Serif"/>
          <w:b/>
          <w:sz w:val="20"/>
          <w:szCs w:val="20"/>
        </w:rPr>
        <w:t xml:space="preserve"> dotace:</w:t>
      </w:r>
      <w:r w:rsidR="00504E0D" w:rsidRPr="00072568">
        <w:rPr>
          <w:rFonts w:ascii="Comenia Serif" w:hAnsi="Comenia Serif"/>
          <w:b/>
          <w:sz w:val="20"/>
          <w:szCs w:val="20"/>
        </w:rPr>
        <w:t xml:space="preserve"> </w:t>
      </w:r>
      <w:r w:rsidR="0099164D" w:rsidRPr="00072568">
        <w:rPr>
          <w:rFonts w:ascii="Comenia Serif" w:hAnsi="Comenia Serif"/>
          <w:b/>
          <w:sz w:val="20"/>
          <w:szCs w:val="20"/>
        </w:rPr>
        <w:t xml:space="preserve"> </w:t>
      </w:r>
      <w:r w:rsidR="0008328B" w:rsidRPr="00072568">
        <w:rPr>
          <w:rFonts w:ascii="Comenia Serif" w:hAnsi="Comenia Serif"/>
          <w:b/>
          <w:sz w:val="20"/>
          <w:szCs w:val="20"/>
        </w:rPr>
        <w:t>177595</w:t>
      </w:r>
      <w:r w:rsidR="00F06174" w:rsidRPr="00072568">
        <w:rPr>
          <w:rFonts w:ascii="Comenia Serif" w:hAnsi="Comenia Serif"/>
          <w:b/>
          <w:sz w:val="20"/>
          <w:szCs w:val="20"/>
        </w:rPr>
        <w:t xml:space="preserve"> </w:t>
      </w:r>
      <w:r w:rsidR="0099164D" w:rsidRPr="00072568">
        <w:rPr>
          <w:rFonts w:ascii="Comenia Serif" w:hAnsi="Comenia Serif"/>
          <w:b/>
          <w:sz w:val="20"/>
          <w:szCs w:val="20"/>
        </w:rPr>
        <w:t>Kč</w:t>
      </w:r>
    </w:p>
    <w:p w:rsidR="0008328B" w:rsidRPr="00072568" w:rsidRDefault="0008328B" w:rsidP="0008328B">
      <w:pPr>
        <w:rPr>
          <w:rFonts w:ascii="Comenia Serif" w:hAnsi="Comenia Serif"/>
          <w:b/>
          <w:sz w:val="20"/>
          <w:szCs w:val="20"/>
        </w:rPr>
      </w:pPr>
      <w:r w:rsidRPr="00072568">
        <w:rPr>
          <w:rFonts w:ascii="Comenia Serif" w:hAnsi="Comenia Serif"/>
          <w:b/>
          <w:sz w:val="20"/>
          <w:szCs w:val="20"/>
        </w:rPr>
        <w:t>Způsobilé náklady projektu:</w:t>
      </w:r>
      <w:r w:rsidR="0032117D" w:rsidRPr="00072568">
        <w:rPr>
          <w:rFonts w:ascii="Comenia Serif" w:hAnsi="Comenia Serif"/>
          <w:b/>
          <w:sz w:val="20"/>
          <w:szCs w:val="20"/>
        </w:rPr>
        <w:t xml:space="preserve"> </w:t>
      </w:r>
      <w:r w:rsidR="00210FCC" w:rsidRPr="00072568">
        <w:rPr>
          <w:rFonts w:ascii="Comenia Serif" w:hAnsi="Comenia Serif"/>
          <w:b/>
          <w:sz w:val="20"/>
          <w:szCs w:val="20"/>
        </w:rPr>
        <w:t>177</w:t>
      </w:r>
      <w:r w:rsidR="00D41C0D">
        <w:rPr>
          <w:rFonts w:ascii="Comenia Serif" w:hAnsi="Comenia Serif"/>
          <w:b/>
          <w:sz w:val="20"/>
          <w:szCs w:val="20"/>
        </w:rPr>
        <w:t>7</w:t>
      </w:r>
      <w:r w:rsidR="00210FCC" w:rsidRPr="00072568">
        <w:rPr>
          <w:rFonts w:ascii="Comenia Serif" w:hAnsi="Comenia Serif"/>
          <w:b/>
          <w:sz w:val="20"/>
          <w:szCs w:val="20"/>
        </w:rPr>
        <w:t>90,66 Kč</w:t>
      </w:r>
    </w:p>
    <w:p w:rsidR="0008328B" w:rsidRPr="00072568" w:rsidRDefault="0008328B" w:rsidP="0008328B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08328B" w:rsidRPr="00072568" w:rsidRDefault="0008328B" w:rsidP="0008328B">
      <w:pPr>
        <w:pStyle w:val="Default"/>
        <w:rPr>
          <w:rFonts w:ascii="Comenia Serif" w:hAnsi="Comenia Serif"/>
          <w:b/>
          <w:bCs/>
          <w:sz w:val="20"/>
          <w:szCs w:val="20"/>
        </w:rPr>
      </w:pPr>
      <w:r w:rsidRPr="00072568">
        <w:rPr>
          <w:rFonts w:ascii="Comenia Serif" w:hAnsi="Comenia Serif"/>
          <w:b/>
          <w:bCs/>
          <w:sz w:val="20"/>
          <w:szCs w:val="20"/>
        </w:rPr>
        <w:t xml:space="preserve">Přehled realizovaných výdajů: </w:t>
      </w:r>
    </w:p>
    <w:p w:rsidR="0008328B" w:rsidRPr="00072568" w:rsidRDefault="0008328B" w:rsidP="0008328B">
      <w:pPr>
        <w:rPr>
          <w:rFonts w:ascii="Comenia Serif" w:hAnsi="Comenia Serif"/>
          <w:sz w:val="20"/>
          <w:szCs w:val="20"/>
        </w:rPr>
      </w:pPr>
    </w:p>
    <w:p w:rsidR="0008328B" w:rsidRPr="00072568" w:rsidRDefault="0008328B" w:rsidP="0008328B">
      <w:pPr>
        <w:pStyle w:val="Default"/>
        <w:spacing w:after="68"/>
        <w:ind w:left="360"/>
        <w:jc w:val="both"/>
        <w:rPr>
          <w:rFonts w:ascii="Comenia Serif" w:hAnsi="Comenia Serif"/>
          <w:b/>
          <w:sz w:val="20"/>
          <w:szCs w:val="20"/>
        </w:rPr>
      </w:pPr>
      <w:r w:rsidRPr="00072568">
        <w:rPr>
          <w:rFonts w:ascii="Comenia Serif" w:hAnsi="Comenia Serif"/>
          <w:b/>
          <w:sz w:val="20"/>
          <w:szCs w:val="20"/>
        </w:rPr>
        <w:t>Stručné zdůvodnění osobních nákladů</w:t>
      </w:r>
    </w:p>
    <w:p w:rsidR="00703801" w:rsidRPr="00072568" w:rsidRDefault="00703801" w:rsidP="00703801">
      <w:pPr>
        <w:rPr>
          <w:rFonts w:ascii="Comenia Serif" w:hAnsi="Comenia Serif"/>
          <w:sz w:val="20"/>
          <w:szCs w:val="20"/>
        </w:rPr>
      </w:pPr>
    </w:p>
    <w:p w:rsidR="00E12389" w:rsidRPr="00072568" w:rsidRDefault="00E12389" w:rsidP="006A200C">
      <w:pPr>
        <w:pStyle w:val="Odstavecseseznamem"/>
        <w:numPr>
          <w:ilvl w:val="0"/>
          <w:numId w:val="4"/>
        </w:numPr>
        <w:rPr>
          <w:rFonts w:ascii="Comenia Serif" w:hAnsi="Comenia Serif"/>
          <w:b/>
          <w:sz w:val="20"/>
          <w:szCs w:val="20"/>
        </w:rPr>
      </w:pPr>
      <w:r w:rsidRPr="00072568">
        <w:rPr>
          <w:rFonts w:ascii="Comenia Serif" w:hAnsi="Comenia Serif"/>
          <w:b/>
          <w:sz w:val="20"/>
          <w:szCs w:val="20"/>
        </w:rPr>
        <w:t>osobní náklady</w:t>
      </w:r>
      <w:r w:rsidR="000C3F80" w:rsidRPr="00072568">
        <w:rPr>
          <w:rFonts w:ascii="Comenia Serif" w:hAnsi="Comenia Serif"/>
          <w:b/>
          <w:sz w:val="20"/>
          <w:szCs w:val="20"/>
        </w:rPr>
        <w:t xml:space="preserve"> </w:t>
      </w:r>
      <w:r w:rsidR="008801DB">
        <w:rPr>
          <w:rFonts w:ascii="Comenia Serif" w:hAnsi="Comenia Serif"/>
          <w:b/>
          <w:sz w:val="20"/>
          <w:szCs w:val="20"/>
        </w:rPr>
        <w:t xml:space="preserve"> 10</w:t>
      </w:r>
      <w:r w:rsidR="00060675">
        <w:rPr>
          <w:rFonts w:ascii="Comenia Serif" w:hAnsi="Comenia Serif"/>
          <w:b/>
          <w:sz w:val="20"/>
          <w:szCs w:val="20"/>
        </w:rPr>
        <w:t>3</w:t>
      </w:r>
      <w:r w:rsidR="008801DB">
        <w:rPr>
          <w:rFonts w:ascii="Comenia Serif" w:hAnsi="Comenia Serif"/>
          <w:b/>
          <w:sz w:val="20"/>
          <w:szCs w:val="20"/>
        </w:rPr>
        <w:t>159,93</w:t>
      </w:r>
      <w:r w:rsidR="00B75C1C" w:rsidRPr="00072568">
        <w:rPr>
          <w:rFonts w:ascii="Comenia Serif" w:hAnsi="Comenia Serif"/>
          <w:b/>
          <w:sz w:val="20"/>
          <w:szCs w:val="20"/>
        </w:rPr>
        <w:t xml:space="preserve"> </w:t>
      </w:r>
      <w:r w:rsidRPr="00072568">
        <w:rPr>
          <w:rFonts w:ascii="Comenia Serif" w:hAnsi="Comenia Serif"/>
          <w:b/>
          <w:sz w:val="20"/>
          <w:szCs w:val="20"/>
        </w:rPr>
        <w:t>Kč</w:t>
      </w:r>
    </w:p>
    <w:p w:rsidR="00E12389" w:rsidRPr="00072568" w:rsidRDefault="00E12389" w:rsidP="00862D26">
      <w:pPr>
        <w:pStyle w:val="Odstavecseseznamem"/>
        <w:numPr>
          <w:ilvl w:val="0"/>
          <w:numId w:val="9"/>
        </w:numPr>
        <w:jc w:val="both"/>
        <w:rPr>
          <w:rFonts w:ascii="Comenia Serif" w:hAnsi="Comenia Serif"/>
          <w:b/>
          <w:sz w:val="20"/>
          <w:szCs w:val="20"/>
        </w:rPr>
      </w:pPr>
      <w:r w:rsidRPr="00072568">
        <w:rPr>
          <w:rFonts w:ascii="Comenia Serif" w:hAnsi="Comenia Serif"/>
          <w:b/>
          <w:sz w:val="20"/>
          <w:szCs w:val="20"/>
        </w:rPr>
        <w:t>stipendia</w:t>
      </w:r>
      <w:r w:rsidR="0008328B" w:rsidRPr="00072568">
        <w:rPr>
          <w:rFonts w:ascii="Comenia Serif" w:hAnsi="Comenia Serif"/>
          <w:b/>
          <w:sz w:val="20"/>
          <w:szCs w:val="20"/>
        </w:rPr>
        <w:t xml:space="preserve"> </w:t>
      </w:r>
      <w:r w:rsidR="00210FCC" w:rsidRPr="00072568">
        <w:rPr>
          <w:rFonts w:ascii="Comenia Serif" w:hAnsi="Comenia Serif"/>
          <w:b/>
          <w:sz w:val="20"/>
          <w:szCs w:val="20"/>
        </w:rPr>
        <w:t>75000</w:t>
      </w:r>
      <w:r w:rsidR="00B75C1C" w:rsidRPr="00072568">
        <w:rPr>
          <w:rFonts w:ascii="Comenia Serif" w:hAnsi="Comenia Serif"/>
          <w:b/>
          <w:sz w:val="20"/>
          <w:szCs w:val="20"/>
        </w:rPr>
        <w:t>,-</w:t>
      </w:r>
      <w:r w:rsidR="003F1352" w:rsidRPr="00072568">
        <w:rPr>
          <w:rFonts w:ascii="Comenia Serif" w:hAnsi="Comenia Serif"/>
          <w:b/>
          <w:sz w:val="20"/>
          <w:szCs w:val="20"/>
        </w:rPr>
        <w:t xml:space="preserve"> </w:t>
      </w:r>
      <w:r w:rsidRPr="00072568">
        <w:rPr>
          <w:rFonts w:ascii="Comenia Serif" w:hAnsi="Comenia Serif" w:cs="Times New Roman"/>
          <w:b/>
          <w:sz w:val="20"/>
          <w:szCs w:val="20"/>
        </w:rPr>
        <w:t xml:space="preserve">Kč </w:t>
      </w:r>
    </w:p>
    <w:p w:rsidR="0032117D" w:rsidRPr="00072568" w:rsidRDefault="0032117D" w:rsidP="0032117D">
      <w:pPr>
        <w:ind w:left="720"/>
        <w:jc w:val="both"/>
        <w:rPr>
          <w:rFonts w:ascii="Comenia Serif" w:hAnsi="Comenia Serif"/>
          <w:sz w:val="20"/>
          <w:szCs w:val="20"/>
        </w:rPr>
      </w:pPr>
      <w:r w:rsidRPr="00072568">
        <w:rPr>
          <w:rFonts w:ascii="Comenia Serif" w:hAnsi="Comenia Serif"/>
          <w:sz w:val="20"/>
          <w:szCs w:val="20"/>
        </w:rPr>
        <w:t xml:space="preserve">Za aktivní participaci na přípravě, vytvoření a realizaci výstupů projektu byla vyplacena stipendia </w:t>
      </w:r>
      <w:r w:rsidR="00E636C4" w:rsidRPr="00072568">
        <w:rPr>
          <w:rFonts w:ascii="Comenia Serif" w:hAnsi="Comenia Serif"/>
          <w:sz w:val="20"/>
          <w:szCs w:val="20"/>
        </w:rPr>
        <w:t>pěti</w:t>
      </w:r>
      <w:r w:rsidRPr="00072568">
        <w:rPr>
          <w:rFonts w:ascii="Comenia Serif" w:hAnsi="Comenia Serif"/>
          <w:sz w:val="20"/>
          <w:szCs w:val="20"/>
        </w:rPr>
        <w:t xml:space="preserve"> doktorandům (Ing. David Zejda, Mgr. Jana Medková, </w:t>
      </w:r>
      <w:r w:rsidR="00E636C4" w:rsidRPr="00072568">
        <w:rPr>
          <w:rFonts w:ascii="Comenia Serif" w:hAnsi="Comenia Serif"/>
          <w:sz w:val="20"/>
          <w:szCs w:val="20"/>
        </w:rPr>
        <w:t xml:space="preserve">Ing. Jan Hruška, Ing. Jan Štěpán, Ing. Marek </w:t>
      </w:r>
      <w:proofErr w:type="spellStart"/>
      <w:r w:rsidR="00E636C4" w:rsidRPr="00072568">
        <w:rPr>
          <w:rFonts w:ascii="Comenia Serif" w:hAnsi="Comenia Serif"/>
          <w:sz w:val="20"/>
          <w:szCs w:val="20"/>
        </w:rPr>
        <w:t>Zanker</w:t>
      </w:r>
      <w:proofErr w:type="spellEnd"/>
      <w:r w:rsidRPr="00072568">
        <w:rPr>
          <w:rFonts w:ascii="Comenia Serif" w:hAnsi="Comenia Serif"/>
          <w:sz w:val="20"/>
          <w:szCs w:val="20"/>
        </w:rPr>
        <w:t xml:space="preserve">). Výše stipendií odpovídala podílu studentů na výzkumných aktivitách a přípravě podkladů pro publikační výstupy projektu (články v časopisech indexovaných ve WOS či Scopus, příspěvky na konferencích evidovaných v databázi Scopus nebo Conference Proceedings Citation Index – Science nebo </w:t>
      </w:r>
      <w:proofErr w:type="spellStart"/>
      <w:r w:rsidRPr="00072568">
        <w:rPr>
          <w:rFonts w:ascii="Comenia Serif" w:hAnsi="Comenia Serif"/>
          <w:sz w:val="20"/>
          <w:szCs w:val="20"/>
        </w:rPr>
        <w:t>Social</w:t>
      </w:r>
      <w:proofErr w:type="spellEnd"/>
      <w:r w:rsidRPr="00072568">
        <w:rPr>
          <w:rFonts w:ascii="Comenia Serif" w:hAnsi="Comenia Serif"/>
          <w:sz w:val="20"/>
          <w:szCs w:val="20"/>
        </w:rPr>
        <w:t xml:space="preserve"> Science &amp; </w:t>
      </w:r>
      <w:proofErr w:type="spellStart"/>
      <w:r w:rsidRPr="00072568">
        <w:rPr>
          <w:rFonts w:ascii="Comenia Serif" w:hAnsi="Comenia Serif"/>
          <w:sz w:val="20"/>
          <w:szCs w:val="20"/>
        </w:rPr>
        <w:t>Humanities</w:t>
      </w:r>
      <w:proofErr w:type="spellEnd"/>
      <w:r w:rsidRPr="00072568">
        <w:rPr>
          <w:rFonts w:ascii="Comenia Serif" w:hAnsi="Comenia Serif"/>
          <w:sz w:val="20"/>
          <w:szCs w:val="20"/>
        </w:rPr>
        <w:t>).</w:t>
      </w:r>
    </w:p>
    <w:p w:rsidR="008C0164" w:rsidRPr="00072568" w:rsidRDefault="008C0164" w:rsidP="008C0164">
      <w:pPr>
        <w:ind w:left="1287"/>
        <w:jc w:val="both"/>
        <w:rPr>
          <w:rFonts w:ascii="Comenia Serif" w:hAnsi="Comenia Serif"/>
          <w:sz w:val="20"/>
          <w:szCs w:val="20"/>
        </w:rPr>
      </w:pPr>
      <w:r w:rsidRPr="00072568">
        <w:rPr>
          <w:rFonts w:ascii="Comenia Serif" w:hAnsi="Comenia Serif"/>
          <w:sz w:val="20"/>
          <w:szCs w:val="20"/>
        </w:rPr>
        <w:t xml:space="preserve"> </w:t>
      </w:r>
    </w:p>
    <w:p w:rsidR="00E12389" w:rsidRPr="00072568" w:rsidRDefault="008A60E2" w:rsidP="001C2A1E">
      <w:pPr>
        <w:pStyle w:val="Odstavecseseznamem"/>
        <w:numPr>
          <w:ilvl w:val="0"/>
          <w:numId w:val="9"/>
        </w:numPr>
        <w:jc w:val="both"/>
        <w:rPr>
          <w:rFonts w:ascii="Comenia Serif" w:hAnsi="Comenia Serif"/>
          <w:b/>
          <w:sz w:val="20"/>
          <w:szCs w:val="20"/>
        </w:rPr>
      </w:pPr>
      <w:r w:rsidRPr="00072568">
        <w:rPr>
          <w:rFonts w:ascii="Comenia Serif" w:hAnsi="Comenia Serif"/>
          <w:b/>
          <w:sz w:val="20"/>
          <w:szCs w:val="20"/>
        </w:rPr>
        <w:t>m</w:t>
      </w:r>
      <w:r w:rsidR="00E12389" w:rsidRPr="00072568">
        <w:rPr>
          <w:rFonts w:ascii="Comenia Serif" w:hAnsi="Comenia Serif"/>
          <w:b/>
          <w:sz w:val="20"/>
          <w:szCs w:val="20"/>
        </w:rPr>
        <w:t>zdy</w:t>
      </w:r>
      <w:r w:rsidR="00F1177C" w:rsidRPr="00072568">
        <w:rPr>
          <w:rFonts w:ascii="Comenia Serif" w:hAnsi="Comenia Serif"/>
          <w:b/>
          <w:sz w:val="20"/>
          <w:szCs w:val="20"/>
        </w:rPr>
        <w:t xml:space="preserve"> </w:t>
      </w:r>
      <w:r w:rsidR="00E12389" w:rsidRPr="00072568">
        <w:rPr>
          <w:rFonts w:ascii="Comenia Serif" w:hAnsi="Comenia Serif"/>
          <w:b/>
          <w:sz w:val="20"/>
          <w:szCs w:val="20"/>
        </w:rPr>
        <w:t xml:space="preserve"> </w:t>
      </w:r>
      <w:r w:rsidR="0008328B" w:rsidRPr="00072568">
        <w:rPr>
          <w:rFonts w:ascii="Comenia Serif" w:hAnsi="Comenia Serif"/>
          <w:b/>
          <w:sz w:val="20"/>
          <w:szCs w:val="20"/>
        </w:rPr>
        <w:t xml:space="preserve"> </w:t>
      </w:r>
      <w:r w:rsidR="0032117D" w:rsidRPr="00072568">
        <w:rPr>
          <w:rFonts w:ascii="Comenia Serif" w:hAnsi="Comenia Serif"/>
          <w:b/>
          <w:sz w:val="20"/>
          <w:szCs w:val="20"/>
        </w:rPr>
        <w:t>21000</w:t>
      </w:r>
      <w:r w:rsidR="000C3F80" w:rsidRPr="00072568">
        <w:rPr>
          <w:rFonts w:ascii="Comenia Serif" w:hAnsi="Comenia Serif"/>
          <w:b/>
          <w:sz w:val="20"/>
          <w:szCs w:val="20"/>
        </w:rPr>
        <w:t>,</w:t>
      </w:r>
      <w:r w:rsidR="00F1177C" w:rsidRPr="00072568">
        <w:rPr>
          <w:rFonts w:ascii="Comenia Serif" w:hAnsi="Comenia Serif"/>
          <w:b/>
          <w:sz w:val="20"/>
          <w:szCs w:val="20"/>
        </w:rPr>
        <w:t xml:space="preserve">- </w:t>
      </w:r>
      <w:r w:rsidR="00E12389" w:rsidRPr="00072568">
        <w:rPr>
          <w:rFonts w:ascii="Comenia Serif" w:hAnsi="Comenia Serif" w:cs="Times New Roman"/>
          <w:b/>
          <w:sz w:val="20"/>
          <w:szCs w:val="20"/>
        </w:rPr>
        <w:t xml:space="preserve">Kč </w:t>
      </w:r>
    </w:p>
    <w:p w:rsidR="00B75C1C" w:rsidRPr="00072568" w:rsidRDefault="0032117D" w:rsidP="00FE3532">
      <w:pPr>
        <w:ind w:left="720"/>
        <w:jc w:val="both"/>
        <w:rPr>
          <w:rFonts w:ascii="Comenia Serif" w:hAnsi="Comenia Serif"/>
          <w:sz w:val="20"/>
          <w:szCs w:val="20"/>
        </w:rPr>
      </w:pPr>
      <w:r w:rsidRPr="00072568">
        <w:rPr>
          <w:rFonts w:ascii="Comenia Serif" w:hAnsi="Comenia Serif"/>
          <w:sz w:val="20"/>
          <w:szCs w:val="20"/>
        </w:rPr>
        <w:t xml:space="preserve">Byla vyplacena odměna řešiteli projektu (prof. RNDr. Josef Zelenka, CSc.) a dalším 3 akademickým pracovníkům (Ing. Martina Husáková, Ph.D.; Ing. Martina Pásková, Ph.D.; doc. RNDr. Kamila Štekerová, Ph.D.) v celkové výši 21000,- Kč. Rozdělení odměn na jednotlivé akademické pracovníky odpovídalo jejich podílu na výzkumných aktivitách projektu a přípravě podkladů pro publikační výstupy projektu (články v časopisech indexovaných ve WOS či Scopus, příspěvky na konferencích evidovaných v databázi Scopus nebo Conference Proceedings Citation Index – Science nebo </w:t>
      </w:r>
      <w:proofErr w:type="spellStart"/>
      <w:r w:rsidRPr="00072568">
        <w:rPr>
          <w:rFonts w:ascii="Comenia Serif" w:hAnsi="Comenia Serif"/>
          <w:sz w:val="20"/>
          <w:szCs w:val="20"/>
        </w:rPr>
        <w:t>Social</w:t>
      </w:r>
      <w:proofErr w:type="spellEnd"/>
      <w:r w:rsidRPr="00072568">
        <w:rPr>
          <w:rFonts w:ascii="Comenia Serif" w:hAnsi="Comenia Serif"/>
          <w:sz w:val="20"/>
          <w:szCs w:val="20"/>
        </w:rPr>
        <w:t xml:space="preserve"> Science &amp; </w:t>
      </w:r>
      <w:proofErr w:type="spellStart"/>
      <w:r w:rsidRPr="00072568">
        <w:rPr>
          <w:rFonts w:ascii="Comenia Serif" w:hAnsi="Comenia Serif"/>
          <w:sz w:val="20"/>
          <w:szCs w:val="20"/>
        </w:rPr>
        <w:t>Humanities</w:t>
      </w:r>
      <w:proofErr w:type="spellEnd"/>
      <w:r w:rsidRPr="00072568">
        <w:rPr>
          <w:rFonts w:ascii="Comenia Serif" w:hAnsi="Comenia Serif"/>
          <w:sz w:val="20"/>
          <w:szCs w:val="20"/>
        </w:rPr>
        <w:t>).</w:t>
      </w:r>
      <w:r w:rsidR="00210FCC" w:rsidRPr="00072568">
        <w:rPr>
          <w:rFonts w:ascii="Comenia Serif" w:hAnsi="Comenia Serif"/>
          <w:sz w:val="20"/>
          <w:szCs w:val="20"/>
        </w:rPr>
        <w:t xml:space="preserve"> </w:t>
      </w:r>
      <w:r w:rsidR="00BE2838" w:rsidRPr="00072568">
        <w:rPr>
          <w:rFonts w:ascii="Comenia Serif" w:hAnsi="Comenia Serif"/>
          <w:sz w:val="20"/>
          <w:szCs w:val="20"/>
        </w:rPr>
        <w:t>Poměr stipendia/(</w:t>
      </w:r>
      <w:proofErr w:type="spellStart"/>
      <w:r w:rsidR="00BE2838" w:rsidRPr="00072568">
        <w:rPr>
          <w:rFonts w:ascii="Comenia Serif" w:hAnsi="Comenia Serif"/>
          <w:sz w:val="20"/>
          <w:szCs w:val="20"/>
        </w:rPr>
        <w:t>mzdy+odvody</w:t>
      </w:r>
      <w:proofErr w:type="spellEnd"/>
      <w:r w:rsidR="00BE2838" w:rsidRPr="00072568">
        <w:rPr>
          <w:rFonts w:ascii="Comenia Serif" w:hAnsi="Comenia Serif"/>
          <w:sz w:val="20"/>
          <w:szCs w:val="20"/>
        </w:rPr>
        <w:t xml:space="preserve">) je </w:t>
      </w:r>
      <w:r w:rsidR="00B9009D" w:rsidRPr="00072568">
        <w:rPr>
          <w:rFonts w:ascii="Comenia Serif" w:hAnsi="Comenia Serif"/>
          <w:sz w:val="20"/>
          <w:szCs w:val="20"/>
        </w:rPr>
        <w:t>7</w:t>
      </w:r>
      <w:r w:rsidR="00210FCC" w:rsidRPr="00072568">
        <w:rPr>
          <w:rFonts w:ascii="Comenia Serif" w:hAnsi="Comenia Serif"/>
          <w:sz w:val="20"/>
          <w:szCs w:val="20"/>
        </w:rPr>
        <w:t>2</w:t>
      </w:r>
      <w:r w:rsidR="00B9009D" w:rsidRPr="00072568">
        <w:rPr>
          <w:rFonts w:ascii="Comenia Serif" w:hAnsi="Comenia Serif"/>
          <w:sz w:val="20"/>
          <w:szCs w:val="20"/>
        </w:rPr>
        <w:t>,</w:t>
      </w:r>
      <w:r w:rsidR="00210FCC" w:rsidRPr="00072568">
        <w:rPr>
          <w:rFonts w:ascii="Comenia Serif" w:hAnsi="Comenia Serif"/>
          <w:sz w:val="20"/>
          <w:szCs w:val="20"/>
        </w:rPr>
        <w:t>7</w:t>
      </w:r>
      <w:r w:rsidR="00B9009D" w:rsidRPr="00072568">
        <w:rPr>
          <w:rFonts w:ascii="Comenia Serif" w:hAnsi="Comenia Serif"/>
          <w:sz w:val="20"/>
          <w:szCs w:val="20"/>
        </w:rPr>
        <w:t xml:space="preserve"> </w:t>
      </w:r>
      <w:r w:rsidR="00BE2838" w:rsidRPr="00072568">
        <w:rPr>
          <w:rFonts w:ascii="Comenia Serif" w:hAnsi="Comenia Serif"/>
          <w:sz w:val="20"/>
          <w:szCs w:val="20"/>
        </w:rPr>
        <w:t>%.</w:t>
      </w:r>
    </w:p>
    <w:p w:rsidR="00A06633" w:rsidRPr="00072568" w:rsidRDefault="003F1352" w:rsidP="00FE3532">
      <w:pPr>
        <w:ind w:left="360"/>
        <w:jc w:val="both"/>
        <w:rPr>
          <w:rFonts w:ascii="Comenia Serif" w:hAnsi="Comenia Serif"/>
          <w:sz w:val="20"/>
          <w:szCs w:val="20"/>
        </w:rPr>
      </w:pPr>
      <w:r w:rsidRPr="00072568">
        <w:rPr>
          <w:rFonts w:ascii="Comenia Serif" w:hAnsi="Comenia Serif"/>
          <w:sz w:val="20"/>
          <w:szCs w:val="20"/>
        </w:rPr>
        <w:t xml:space="preserve">c) sociální a zdravotní </w:t>
      </w:r>
      <w:r w:rsidRPr="008801DB">
        <w:rPr>
          <w:rFonts w:ascii="Comenia Serif" w:hAnsi="Comenia Serif"/>
          <w:sz w:val="20"/>
          <w:szCs w:val="20"/>
        </w:rPr>
        <w:t xml:space="preserve">pojištění </w:t>
      </w:r>
      <w:r w:rsidR="00210FCC" w:rsidRPr="008801DB">
        <w:rPr>
          <w:rFonts w:ascii="Comenia Serif" w:hAnsi="Comenia Serif"/>
          <w:sz w:val="20"/>
          <w:szCs w:val="20"/>
        </w:rPr>
        <w:t>7159,93</w:t>
      </w:r>
      <w:r w:rsidR="00B9009D" w:rsidRPr="008801DB">
        <w:rPr>
          <w:rFonts w:ascii="Comenia Serif" w:hAnsi="Comenia Serif"/>
          <w:sz w:val="20"/>
          <w:szCs w:val="20"/>
        </w:rPr>
        <w:t xml:space="preserve"> </w:t>
      </w:r>
      <w:r w:rsidRPr="008801DB">
        <w:rPr>
          <w:rFonts w:ascii="Comenia Serif" w:hAnsi="Comenia Serif"/>
          <w:sz w:val="20"/>
          <w:szCs w:val="20"/>
        </w:rPr>
        <w:t xml:space="preserve">Kč </w:t>
      </w:r>
      <w:bookmarkStart w:id="0" w:name="_GoBack"/>
      <w:bookmarkEnd w:id="0"/>
    </w:p>
    <w:p w:rsidR="00E12389" w:rsidRPr="00072568" w:rsidRDefault="00E12389" w:rsidP="00862D26">
      <w:pPr>
        <w:pStyle w:val="Odstavecseseznamem"/>
        <w:ind w:left="927"/>
        <w:jc w:val="both"/>
        <w:rPr>
          <w:rFonts w:ascii="Comenia Serif" w:hAnsi="Comenia Serif"/>
          <w:sz w:val="20"/>
          <w:szCs w:val="20"/>
        </w:rPr>
      </w:pPr>
    </w:p>
    <w:p w:rsidR="00B9009D" w:rsidRPr="00072568" w:rsidRDefault="00B9009D" w:rsidP="00B9009D">
      <w:pPr>
        <w:pStyle w:val="Default"/>
        <w:spacing w:after="68"/>
        <w:ind w:left="360"/>
        <w:jc w:val="both"/>
        <w:rPr>
          <w:rFonts w:ascii="Comenia Serif" w:hAnsi="Comenia Serif"/>
          <w:sz w:val="20"/>
          <w:szCs w:val="20"/>
        </w:rPr>
      </w:pPr>
      <w:r w:rsidRPr="00072568">
        <w:rPr>
          <w:rFonts w:ascii="Comenia Serif" w:hAnsi="Comenia Serif"/>
          <w:sz w:val="20"/>
          <w:szCs w:val="20"/>
        </w:rPr>
        <w:lastRenderedPageBreak/>
        <w:t xml:space="preserve">počet členů řešitelského týmu projektu, kteří čerpali mzdové prostředky včetně stipendií ze způsobilých nákladů projektu: </w:t>
      </w:r>
      <w:r w:rsidR="007B5ED8" w:rsidRPr="00072568">
        <w:rPr>
          <w:rFonts w:ascii="Comenia Serif" w:hAnsi="Comenia Serif"/>
          <w:sz w:val="20"/>
          <w:szCs w:val="20"/>
        </w:rPr>
        <w:t>9</w:t>
      </w:r>
    </w:p>
    <w:p w:rsidR="00B9009D" w:rsidRPr="00072568" w:rsidRDefault="00B9009D" w:rsidP="00B9009D">
      <w:pPr>
        <w:pStyle w:val="Default"/>
        <w:spacing w:after="68"/>
        <w:ind w:left="360"/>
        <w:jc w:val="both"/>
        <w:rPr>
          <w:rFonts w:ascii="Comenia Serif" w:hAnsi="Comenia Serif"/>
          <w:sz w:val="20"/>
          <w:szCs w:val="20"/>
        </w:rPr>
      </w:pPr>
      <w:r w:rsidRPr="00072568">
        <w:rPr>
          <w:rFonts w:ascii="Comenia Serif" w:hAnsi="Comenia Serif"/>
          <w:sz w:val="20"/>
          <w:szCs w:val="20"/>
        </w:rPr>
        <w:t xml:space="preserve">z toho počet studentů členů řešitelského týmu: </w:t>
      </w:r>
      <w:r w:rsidR="007B5ED8" w:rsidRPr="00072568">
        <w:rPr>
          <w:rFonts w:ascii="Comenia Serif" w:hAnsi="Comenia Serif"/>
          <w:sz w:val="20"/>
          <w:szCs w:val="20"/>
        </w:rPr>
        <w:t>5</w:t>
      </w:r>
    </w:p>
    <w:p w:rsidR="00B9009D" w:rsidRPr="00072568" w:rsidRDefault="00B9009D" w:rsidP="00B9009D">
      <w:pPr>
        <w:pStyle w:val="Default"/>
        <w:spacing w:after="68"/>
        <w:ind w:left="360"/>
        <w:jc w:val="both"/>
        <w:rPr>
          <w:rFonts w:ascii="Comenia Serif" w:hAnsi="Comenia Serif"/>
          <w:sz w:val="20"/>
          <w:szCs w:val="20"/>
        </w:rPr>
      </w:pPr>
      <w:r w:rsidRPr="00072568">
        <w:rPr>
          <w:rFonts w:ascii="Comenia Serif" w:hAnsi="Comenia Serif"/>
          <w:sz w:val="20"/>
          <w:szCs w:val="20"/>
        </w:rPr>
        <w:t xml:space="preserve">způsobilé osobní náklady (včetně odvodů): </w:t>
      </w:r>
      <w:r w:rsidR="00210FCC" w:rsidRPr="00072568">
        <w:rPr>
          <w:rFonts w:ascii="Comenia Serif" w:hAnsi="Comenia Serif"/>
          <w:sz w:val="20"/>
          <w:szCs w:val="20"/>
        </w:rPr>
        <w:t>103159,9</w:t>
      </w:r>
      <w:r w:rsidR="008801DB">
        <w:rPr>
          <w:rFonts w:ascii="Comenia Serif" w:hAnsi="Comenia Serif"/>
          <w:sz w:val="20"/>
          <w:szCs w:val="20"/>
        </w:rPr>
        <w:t>3</w:t>
      </w:r>
      <w:r w:rsidRPr="00072568">
        <w:rPr>
          <w:rFonts w:ascii="Comenia Serif" w:hAnsi="Comenia Serif"/>
          <w:sz w:val="20"/>
          <w:szCs w:val="20"/>
        </w:rPr>
        <w:t xml:space="preserve"> Kč</w:t>
      </w:r>
    </w:p>
    <w:p w:rsidR="00B9009D" w:rsidRPr="00072568" w:rsidRDefault="00B9009D" w:rsidP="00B9009D">
      <w:pPr>
        <w:pStyle w:val="Default"/>
        <w:spacing w:after="68"/>
        <w:ind w:left="360"/>
        <w:jc w:val="both"/>
        <w:rPr>
          <w:rFonts w:ascii="Comenia Serif" w:hAnsi="Comenia Serif"/>
          <w:sz w:val="20"/>
          <w:szCs w:val="20"/>
        </w:rPr>
      </w:pPr>
      <w:r w:rsidRPr="00072568">
        <w:rPr>
          <w:rFonts w:ascii="Comenia Serif" w:hAnsi="Comenia Serif"/>
          <w:sz w:val="20"/>
          <w:szCs w:val="20"/>
        </w:rPr>
        <w:t>z toho osobní náklady studentů (včetně stipendií): 75000 Kč (72,7 % celkových osobních nákladů včetně odvodů)</w:t>
      </w:r>
    </w:p>
    <w:p w:rsidR="00B9009D" w:rsidRPr="00072568" w:rsidRDefault="00B9009D" w:rsidP="00862D26">
      <w:pPr>
        <w:pStyle w:val="Odstavecseseznamem"/>
        <w:ind w:left="927"/>
        <w:jc w:val="both"/>
        <w:rPr>
          <w:rFonts w:ascii="Comenia Serif" w:hAnsi="Comenia Serif"/>
          <w:sz w:val="20"/>
          <w:szCs w:val="20"/>
        </w:rPr>
      </w:pPr>
    </w:p>
    <w:p w:rsidR="00E12389" w:rsidRPr="00072568" w:rsidRDefault="00E12389" w:rsidP="00365855">
      <w:pPr>
        <w:pStyle w:val="Odstavecseseznamem"/>
        <w:numPr>
          <w:ilvl w:val="0"/>
          <w:numId w:val="4"/>
        </w:numPr>
        <w:jc w:val="both"/>
        <w:rPr>
          <w:rFonts w:ascii="Comenia Serif" w:hAnsi="Comenia Serif" w:cs="Times New Roman"/>
          <w:sz w:val="20"/>
          <w:szCs w:val="20"/>
        </w:rPr>
      </w:pPr>
      <w:r w:rsidRPr="00072568">
        <w:rPr>
          <w:rFonts w:ascii="Comenia Serif" w:hAnsi="Comenia Serif" w:cs="Times New Roman"/>
          <w:b/>
          <w:sz w:val="20"/>
          <w:szCs w:val="20"/>
        </w:rPr>
        <w:t>náklady na konference</w:t>
      </w:r>
      <w:r w:rsidR="0008328B" w:rsidRPr="00072568">
        <w:rPr>
          <w:rFonts w:ascii="Comenia Serif" w:hAnsi="Comenia Serif" w:cs="Times New Roman"/>
          <w:b/>
          <w:sz w:val="20"/>
          <w:szCs w:val="20"/>
        </w:rPr>
        <w:t xml:space="preserve"> </w:t>
      </w:r>
      <w:r w:rsidR="00365855" w:rsidRPr="00072568">
        <w:rPr>
          <w:rFonts w:ascii="Comenia Serif" w:hAnsi="Comenia Serif" w:cs="Times New Roman"/>
          <w:b/>
          <w:sz w:val="20"/>
          <w:szCs w:val="20"/>
        </w:rPr>
        <w:t>5594,30 Kč</w:t>
      </w:r>
      <w:r w:rsidR="00D2295D" w:rsidRPr="00072568">
        <w:rPr>
          <w:rFonts w:ascii="Comenia Serif" w:hAnsi="Comenia Serif" w:cs="Times New Roman"/>
          <w:b/>
          <w:sz w:val="20"/>
          <w:szCs w:val="20"/>
        </w:rPr>
        <w:t xml:space="preserve">,- </w:t>
      </w:r>
      <w:r w:rsidRPr="00072568">
        <w:rPr>
          <w:rFonts w:ascii="Comenia Serif" w:hAnsi="Comenia Serif" w:cs="Times New Roman"/>
          <w:b/>
          <w:sz w:val="20"/>
          <w:szCs w:val="20"/>
        </w:rPr>
        <w:t>Kč</w:t>
      </w:r>
      <w:r w:rsidR="00000EDF" w:rsidRPr="00072568">
        <w:rPr>
          <w:rFonts w:ascii="Comenia Serif" w:hAnsi="Comenia Serif" w:cs="Times New Roman"/>
          <w:b/>
          <w:sz w:val="20"/>
          <w:szCs w:val="20"/>
        </w:rPr>
        <w:tab/>
      </w:r>
    </w:p>
    <w:p w:rsidR="00E12389" w:rsidRPr="00072568" w:rsidRDefault="00E12389" w:rsidP="00365855">
      <w:pPr>
        <w:pStyle w:val="Odstavecseseznamem"/>
        <w:numPr>
          <w:ilvl w:val="0"/>
          <w:numId w:val="10"/>
        </w:numPr>
        <w:jc w:val="both"/>
        <w:rPr>
          <w:rFonts w:ascii="Comenia Serif" w:hAnsi="Comenia Serif" w:cs="Times New Roman"/>
          <w:sz w:val="20"/>
          <w:szCs w:val="20"/>
        </w:rPr>
      </w:pPr>
      <w:r w:rsidRPr="00072568">
        <w:rPr>
          <w:rFonts w:ascii="Comenia Serif" w:hAnsi="Comenia Serif" w:cs="Times New Roman"/>
          <w:sz w:val="20"/>
          <w:szCs w:val="20"/>
        </w:rPr>
        <w:t xml:space="preserve">konferenční poplatky </w:t>
      </w:r>
      <w:r w:rsidR="00BC4B92" w:rsidRPr="00072568">
        <w:rPr>
          <w:rFonts w:ascii="Comenia Serif" w:hAnsi="Comenia Serif"/>
          <w:b/>
          <w:sz w:val="20"/>
          <w:szCs w:val="20"/>
        </w:rPr>
        <w:t>celkem</w:t>
      </w:r>
      <w:r w:rsidR="0008328B" w:rsidRPr="00072568">
        <w:rPr>
          <w:rFonts w:ascii="Comenia Serif" w:hAnsi="Comenia Serif"/>
          <w:b/>
          <w:sz w:val="20"/>
          <w:szCs w:val="20"/>
        </w:rPr>
        <w:t xml:space="preserve"> </w:t>
      </w:r>
      <w:r w:rsidR="00365855" w:rsidRPr="00072568">
        <w:rPr>
          <w:rFonts w:ascii="Comenia Serif" w:hAnsi="Comenia Serif"/>
          <w:b/>
          <w:sz w:val="20"/>
          <w:szCs w:val="20"/>
        </w:rPr>
        <w:t>5594,30</w:t>
      </w:r>
      <w:r w:rsidR="00BC4B92" w:rsidRPr="00072568">
        <w:rPr>
          <w:rFonts w:ascii="Comenia Serif" w:hAnsi="Comenia Serif"/>
          <w:b/>
          <w:sz w:val="20"/>
          <w:szCs w:val="20"/>
        </w:rPr>
        <w:t xml:space="preserve"> </w:t>
      </w:r>
      <w:r w:rsidR="00BC4B92" w:rsidRPr="00072568">
        <w:rPr>
          <w:rFonts w:ascii="Comenia Serif" w:hAnsi="Comenia Serif"/>
          <w:sz w:val="20"/>
          <w:szCs w:val="20"/>
        </w:rPr>
        <w:t>Kč.</w:t>
      </w:r>
    </w:p>
    <w:p w:rsidR="003E2DB7" w:rsidRPr="00072568" w:rsidRDefault="00D9176B" w:rsidP="003E2DB7">
      <w:pPr>
        <w:ind w:left="360"/>
        <w:jc w:val="both"/>
        <w:rPr>
          <w:rFonts w:ascii="Comenia Serif" w:hAnsi="Comenia Serif"/>
          <w:sz w:val="20"/>
          <w:szCs w:val="20"/>
        </w:rPr>
      </w:pPr>
      <w:r w:rsidRPr="00072568">
        <w:rPr>
          <w:rFonts w:ascii="Comenia Serif" w:hAnsi="Comenia Serif"/>
          <w:sz w:val="20"/>
          <w:szCs w:val="20"/>
        </w:rPr>
        <w:t xml:space="preserve">Byl přijat příspěvek na konferenci IBIMA (Doc. Štekerová a Ing. Procházka) s </w:t>
      </w:r>
      <w:r w:rsidR="00910B2C" w:rsidRPr="00072568">
        <w:rPr>
          <w:rFonts w:ascii="Comenia Serif" w:hAnsi="Comenia Serif"/>
          <w:sz w:val="20"/>
          <w:szCs w:val="20"/>
        </w:rPr>
        <w:t xml:space="preserve">konferenčním poplatkem </w:t>
      </w:r>
      <w:r w:rsidR="00365855" w:rsidRPr="00072568">
        <w:rPr>
          <w:rFonts w:ascii="Comenia Serif" w:hAnsi="Comenia Serif"/>
          <w:sz w:val="20"/>
          <w:szCs w:val="20"/>
        </w:rPr>
        <w:t>5594,30 Kč</w:t>
      </w:r>
      <w:r w:rsidR="00910B2C" w:rsidRPr="00072568">
        <w:rPr>
          <w:rFonts w:ascii="Comenia Serif" w:hAnsi="Comenia Serif"/>
          <w:sz w:val="20"/>
          <w:szCs w:val="20"/>
        </w:rPr>
        <w:t xml:space="preserve">. </w:t>
      </w:r>
      <w:r w:rsidR="003E2DB7" w:rsidRPr="00072568">
        <w:rPr>
          <w:rFonts w:ascii="Comenia Serif" w:hAnsi="Comenia Serif"/>
          <w:sz w:val="20"/>
          <w:szCs w:val="20"/>
        </w:rPr>
        <w:t>Účast na konferenci HED 20</w:t>
      </w:r>
      <w:r w:rsidR="001A7EA7" w:rsidRPr="00072568">
        <w:rPr>
          <w:rFonts w:ascii="Comenia Serif" w:hAnsi="Comenia Serif"/>
          <w:sz w:val="20"/>
          <w:szCs w:val="20"/>
        </w:rPr>
        <w:t>20</w:t>
      </w:r>
      <w:r w:rsidR="003E2DB7" w:rsidRPr="00072568">
        <w:rPr>
          <w:rFonts w:ascii="Comenia Serif" w:hAnsi="Comenia Serif"/>
          <w:sz w:val="20"/>
          <w:szCs w:val="20"/>
        </w:rPr>
        <w:t xml:space="preserve"> byla </w:t>
      </w:r>
      <w:r w:rsidR="001A7EA7" w:rsidRPr="00072568">
        <w:rPr>
          <w:rFonts w:ascii="Comenia Serif" w:hAnsi="Comenia Serif"/>
          <w:sz w:val="20"/>
          <w:szCs w:val="20"/>
        </w:rPr>
        <w:t xml:space="preserve">pro příspěvek Ing. Hrušky </w:t>
      </w:r>
      <w:r w:rsidR="003E2DB7" w:rsidRPr="00072568">
        <w:rPr>
          <w:rFonts w:ascii="Comenia Serif" w:hAnsi="Comenia Serif"/>
          <w:sz w:val="20"/>
          <w:szCs w:val="20"/>
        </w:rPr>
        <w:t>vyjednána bez nutnosti zaplacení poplatku</w:t>
      </w:r>
      <w:r w:rsidR="001A7EA7" w:rsidRPr="00072568">
        <w:rPr>
          <w:rFonts w:ascii="Comenia Serif" w:hAnsi="Comenia Serif"/>
          <w:sz w:val="20"/>
          <w:szCs w:val="20"/>
        </w:rPr>
        <w:t>. Další příspěvek je v</w:t>
      </w:r>
      <w:r w:rsidR="001A7EA7" w:rsidRPr="00072568">
        <w:rPr>
          <w:rFonts w:ascii="Calibri" w:hAnsi="Calibri" w:cs="Calibri"/>
          <w:sz w:val="20"/>
          <w:szCs w:val="20"/>
        </w:rPr>
        <w:t> </w:t>
      </w:r>
      <w:r w:rsidR="001A7EA7" w:rsidRPr="00072568">
        <w:rPr>
          <w:rFonts w:ascii="Comenia Serif" w:hAnsi="Comenia Serif"/>
          <w:sz w:val="20"/>
          <w:szCs w:val="20"/>
        </w:rPr>
        <w:t xml:space="preserve">řízení o </w:t>
      </w:r>
      <w:proofErr w:type="gramStart"/>
      <w:r w:rsidR="001A7EA7" w:rsidRPr="00072568">
        <w:rPr>
          <w:rFonts w:ascii="Comenia Serif" w:hAnsi="Comenia Serif"/>
          <w:sz w:val="20"/>
          <w:szCs w:val="20"/>
        </w:rPr>
        <w:t xml:space="preserve">přijetí </w:t>
      </w:r>
      <w:r w:rsidR="003E2DB7" w:rsidRPr="00072568">
        <w:rPr>
          <w:rFonts w:ascii="Comenia Serif" w:hAnsi="Comenia Serif"/>
          <w:sz w:val="20"/>
          <w:szCs w:val="20"/>
        </w:rPr>
        <w:t xml:space="preserve">a </w:t>
      </w:r>
      <w:r w:rsidR="001A7EA7" w:rsidRPr="00072568">
        <w:rPr>
          <w:rFonts w:ascii="Comenia Serif" w:hAnsi="Comenia Serif"/>
          <w:sz w:val="20"/>
          <w:szCs w:val="20"/>
        </w:rPr>
        <w:t>pokud</w:t>
      </w:r>
      <w:proofErr w:type="gramEnd"/>
      <w:r w:rsidR="001A7EA7" w:rsidRPr="00072568">
        <w:rPr>
          <w:rFonts w:ascii="Comenia Serif" w:hAnsi="Comenia Serif"/>
          <w:sz w:val="20"/>
          <w:szCs w:val="20"/>
        </w:rPr>
        <w:t xml:space="preserve"> bude přijat, bude poplatek zaplacen v</w:t>
      </w:r>
      <w:r w:rsidR="001A7EA7" w:rsidRPr="00072568">
        <w:rPr>
          <w:rFonts w:ascii="Calibri" w:hAnsi="Calibri" w:cs="Calibri"/>
          <w:sz w:val="20"/>
          <w:szCs w:val="20"/>
        </w:rPr>
        <w:t> </w:t>
      </w:r>
      <w:r w:rsidR="001A7EA7" w:rsidRPr="00072568">
        <w:rPr>
          <w:rFonts w:ascii="Comenia Serif" w:hAnsi="Comenia Serif"/>
          <w:sz w:val="20"/>
          <w:szCs w:val="20"/>
        </w:rPr>
        <w:t xml:space="preserve">roce 2020. </w:t>
      </w:r>
    </w:p>
    <w:p w:rsidR="00161DB7" w:rsidRPr="00072568" w:rsidRDefault="00161DB7" w:rsidP="00ED66FC">
      <w:pPr>
        <w:jc w:val="both"/>
        <w:rPr>
          <w:rFonts w:ascii="Comenia Serif" w:hAnsi="Comenia Serif"/>
          <w:sz w:val="20"/>
          <w:szCs w:val="20"/>
        </w:rPr>
      </w:pPr>
    </w:p>
    <w:p w:rsidR="00E12389" w:rsidRPr="00072568" w:rsidRDefault="00E12389" w:rsidP="00F06174">
      <w:pPr>
        <w:pStyle w:val="Odstavecseseznamem"/>
        <w:numPr>
          <w:ilvl w:val="0"/>
          <w:numId w:val="10"/>
        </w:numPr>
        <w:jc w:val="both"/>
        <w:rPr>
          <w:rFonts w:ascii="Comenia Serif" w:hAnsi="Comenia Serif" w:cs="Times New Roman"/>
          <w:sz w:val="20"/>
          <w:szCs w:val="20"/>
        </w:rPr>
      </w:pPr>
      <w:r w:rsidRPr="00072568">
        <w:rPr>
          <w:rFonts w:ascii="Comenia Serif" w:hAnsi="Comenia Serif" w:cs="Times New Roman"/>
          <w:sz w:val="20"/>
          <w:szCs w:val="20"/>
        </w:rPr>
        <w:t xml:space="preserve">cestovní výdaje </w:t>
      </w:r>
      <w:r w:rsidR="008D2901" w:rsidRPr="00072568">
        <w:rPr>
          <w:rFonts w:ascii="Comenia Serif" w:hAnsi="Comenia Serif"/>
          <w:b/>
          <w:sz w:val="20"/>
          <w:szCs w:val="20"/>
        </w:rPr>
        <w:t>celkem</w:t>
      </w:r>
      <w:r w:rsidR="0008328B" w:rsidRPr="00072568">
        <w:rPr>
          <w:rFonts w:ascii="Comenia Serif" w:hAnsi="Comenia Serif"/>
          <w:b/>
          <w:sz w:val="20"/>
          <w:szCs w:val="20"/>
        </w:rPr>
        <w:t xml:space="preserve"> </w:t>
      </w:r>
      <w:r w:rsidR="00700C15" w:rsidRPr="00072568">
        <w:rPr>
          <w:rFonts w:ascii="Comenia Serif" w:hAnsi="Comenia Serif"/>
          <w:b/>
          <w:sz w:val="20"/>
          <w:szCs w:val="20"/>
        </w:rPr>
        <w:t>0</w:t>
      </w:r>
      <w:r w:rsidR="00A70E60" w:rsidRPr="00072568">
        <w:rPr>
          <w:rFonts w:ascii="Comenia Serif" w:hAnsi="Comenia Serif" w:cs="Times New Roman"/>
          <w:b/>
          <w:sz w:val="20"/>
          <w:szCs w:val="20"/>
        </w:rPr>
        <w:t xml:space="preserve">,- </w:t>
      </w:r>
      <w:r w:rsidRPr="00072568">
        <w:rPr>
          <w:rFonts w:ascii="Comenia Serif" w:hAnsi="Comenia Serif" w:cs="Times New Roman"/>
          <w:b/>
          <w:sz w:val="20"/>
          <w:szCs w:val="20"/>
        </w:rPr>
        <w:t>Kč</w:t>
      </w:r>
      <w:r w:rsidRPr="00072568">
        <w:rPr>
          <w:rFonts w:ascii="Comenia Serif" w:hAnsi="Comenia Serif" w:cs="Times New Roman"/>
          <w:sz w:val="20"/>
          <w:szCs w:val="20"/>
        </w:rPr>
        <w:t xml:space="preserve"> </w:t>
      </w:r>
    </w:p>
    <w:p w:rsidR="00367AB6" w:rsidRPr="00072568" w:rsidRDefault="00365855" w:rsidP="00365855">
      <w:pPr>
        <w:jc w:val="both"/>
        <w:rPr>
          <w:rFonts w:ascii="Comenia Serif" w:hAnsi="Comenia Serif"/>
          <w:sz w:val="20"/>
          <w:szCs w:val="20"/>
        </w:rPr>
      </w:pPr>
      <w:r w:rsidRPr="00072568">
        <w:rPr>
          <w:rFonts w:ascii="Comenia Serif" w:hAnsi="Comenia Serif"/>
          <w:sz w:val="20"/>
          <w:szCs w:val="20"/>
        </w:rPr>
        <w:t>Nebyly čerpány výdaje na cesty na konference.</w:t>
      </w:r>
    </w:p>
    <w:p w:rsidR="00D52A36" w:rsidRPr="00072568" w:rsidRDefault="00D52A36" w:rsidP="00D52A36">
      <w:pPr>
        <w:jc w:val="both"/>
        <w:rPr>
          <w:rFonts w:ascii="Comenia Serif" w:hAnsi="Comenia Serif"/>
          <w:sz w:val="20"/>
          <w:szCs w:val="20"/>
        </w:rPr>
      </w:pPr>
    </w:p>
    <w:p w:rsidR="00E12389" w:rsidRPr="00072568" w:rsidRDefault="00E12389" w:rsidP="00A418A8">
      <w:pPr>
        <w:pStyle w:val="Odstavecseseznamem"/>
        <w:numPr>
          <w:ilvl w:val="0"/>
          <w:numId w:val="4"/>
        </w:numPr>
        <w:jc w:val="both"/>
        <w:rPr>
          <w:rFonts w:ascii="Comenia Serif" w:hAnsi="Comenia Serif"/>
          <w:b/>
          <w:sz w:val="20"/>
          <w:szCs w:val="20"/>
        </w:rPr>
      </w:pPr>
      <w:r w:rsidRPr="00072568">
        <w:rPr>
          <w:rFonts w:ascii="Comenia Serif" w:hAnsi="Comenia Serif"/>
          <w:b/>
          <w:sz w:val="20"/>
          <w:szCs w:val="20"/>
        </w:rPr>
        <w:t>další náklady</w:t>
      </w:r>
      <w:r w:rsidR="0008328B" w:rsidRPr="00072568">
        <w:rPr>
          <w:rFonts w:ascii="Comenia Serif" w:hAnsi="Comenia Serif"/>
          <w:b/>
          <w:sz w:val="20"/>
          <w:szCs w:val="20"/>
        </w:rPr>
        <w:t xml:space="preserve"> </w:t>
      </w:r>
      <w:r w:rsidR="00A418A8" w:rsidRPr="008801DB">
        <w:rPr>
          <w:rFonts w:ascii="Comenia Serif" w:hAnsi="Comenia Serif"/>
          <w:b/>
          <w:sz w:val="20"/>
          <w:szCs w:val="20"/>
        </w:rPr>
        <w:t>69036,43</w:t>
      </w:r>
      <w:r w:rsidR="00D2295D" w:rsidRPr="008801DB">
        <w:rPr>
          <w:rFonts w:ascii="Comenia Serif" w:hAnsi="Comenia Serif"/>
          <w:b/>
          <w:sz w:val="20"/>
          <w:szCs w:val="20"/>
        </w:rPr>
        <w:t xml:space="preserve">,- </w:t>
      </w:r>
      <w:r w:rsidRPr="008801DB">
        <w:rPr>
          <w:rFonts w:ascii="Comenia Serif" w:hAnsi="Comenia Serif"/>
          <w:b/>
          <w:sz w:val="20"/>
          <w:szCs w:val="20"/>
        </w:rPr>
        <w:t>Kč</w:t>
      </w:r>
    </w:p>
    <w:p w:rsidR="00ED66FC" w:rsidRPr="00072568" w:rsidRDefault="00E12389" w:rsidP="008831F9">
      <w:pPr>
        <w:pStyle w:val="Odstavecseseznamem"/>
        <w:numPr>
          <w:ilvl w:val="0"/>
          <w:numId w:val="11"/>
        </w:numPr>
        <w:jc w:val="both"/>
        <w:rPr>
          <w:rFonts w:ascii="Comenia Serif" w:hAnsi="Comenia Serif"/>
          <w:sz w:val="20"/>
          <w:szCs w:val="20"/>
        </w:rPr>
      </w:pPr>
      <w:r w:rsidRPr="00072568">
        <w:rPr>
          <w:rFonts w:ascii="Comenia Serif" w:hAnsi="Comenia Serif"/>
          <w:sz w:val="20"/>
          <w:szCs w:val="20"/>
        </w:rPr>
        <w:t xml:space="preserve">náklady nebo výdaje na pořízení hmotného a nehmotného majetku </w:t>
      </w:r>
      <w:proofErr w:type="spellStart"/>
      <w:r w:rsidR="0008328B" w:rsidRPr="00072568">
        <w:rPr>
          <w:rFonts w:ascii="Comenia Serif" w:hAnsi="Comenia Serif"/>
          <w:sz w:val="20"/>
          <w:szCs w:val="20"/>
        </w:rPr>
        <w:t>majetku</w:t>
      </w:r>
      <w:proofErr w:type="spellEnd"/>
      <w:r w:rsidR="0008328B" w:rsidRPr="00072568">
        <w:rPr>
          <w:rFonts w:ascii="Comenia Serif" w:hAnsi="Comenia Serif"/>
          <w:sz w:val="20"/>
          <w:szCs w:val="20"/>
        </w:rPr>
        <w:t xml:space="preserve"> nebyly požadovány, tedy 0 Kč</w:t>
      </w:r>
    </w:p>
    <w:p w:rsidR="00ED66FC" w:rsidRPr="00072568" w:rsidRDefault="00E12389" w:rsidP="008831F9">
      <w:pPr>
        <w:pStyle w:val="Odstavecseseznamem"/>
        <w:numPr>
          <w:ilvl w:val="0"/>
          <w:numId w:val="11"/>
        </w:numPr>
        <w:jc w:val="both"/>
        <w:rPr>
          <w:rFonts w:ascii="Comenia Serif" w:hAnsi="Comenia Serif"/>
          <w:sz w:val="20"/>
          <w:szCs w:val="20"/>
        </w:rPr>
      </w:pPr>
      <w:r w:rsidRPr="00072568">
        <w:rPr>
          <w:rFonts w:ascii="Comenia Serif" w:hAnsi="Comenia Serif" w:cs="Times New Roman"/>
          <w:sz w:val="20"/>
          <w:szCs w:val="20"/>
        </w:rPr>
        <w:t>provozní náklady</w:t>
      </w:r>
      <w:r w:rsidR="009C49B4" w:rsidRPr="00072568">
        <w:rPr>
          <w:rFonts w:ascii="Comenia Serif" w:hAnsi="Comenia Serif" w:cs="Times New Roman"/>
          <w:sz w:val="20"/>
          <w:szCs w:val="20"/>
        </w:rPr>
        <w:t xml:space="preserve"> </w:t>
      </w:r>
      <w:r w:rsidR="0085047E" w:rsidRPr="00072568">
        <w:rPr>
          <w:rFonts w:ascii="Comenia Serif" w:hAnsi="Comenia Serif"/>
          <w:sz w:val="20"/>
          <w:szCs w:val="20"/>
        </w:rPr>
        <w:t>nebyly požadovány, tedy 0 Kč</w:t>
      </w:r>
    </w:p>
    <w:p w:rsidR="00E12389" w:rsidRPr="00072568" w:rsidRDefault="00E12389" w:rsidP="008831F9">
      <w:pPr>
        <w:pStyle w:val="Odstavecseseznamem"/>
        <w:numPr>
          <w:ilvl w:val="0"/>
          <w:numId w:val="11"/>
        </w:numPr>
        <w:jc w:val="both"/>
        <w:rPr>
          <w:rFonts w:ascii="Comenia Serif" w:hAnsi="Comenia Serif"/>
          <w:sz w:val="20"/>
          <w:szCs w:val="20"/>
        </w:rPr>
      </w:pPr>
      <w:r w:rsidRPr="00072568">
        <w:rPr>
          <w:rFonts w:ascii="Comenia Serif" w:hAnsi="Comenia Serif" w:cs="Times New Roman"/>
          <w:sz w:val="20"/>
          <w:szCs w:val="20"/>
        </w:rPr>
        <w:t xml:space="preserve">služby (mimo konferenčních poplatků) </w:t>
      </w:r>
      <w:r w:rsidR="00564F60" w:rsidRPr="00072568">
        <w:rPr>
          <w:rFonts w:ascii="Comenia Serif" w:hAnsi="Comenia Serif" w:cs="Times New Roman"/>
          <w:sz w:val="20"/>
          <w:szCs w:val="20"/>
        </w:rPr>
        <w:t xml:space="preserve">69036,43 </w:t>
      </w:r>
      <w:r w:rsidRPr="00072568">
        <w:rPr>
          <w:rFonts w:ascii="Comenia Serif" w:hAnsi="Comenia Serif" w:cs="Times New Roman"/>
          <w:sz w:val="20"/>
          <w:szCs w:val="20"/>
        </w:rPr>
        <w:t xml:space="preserve">Kč </w:t>
      </w:r>
    </w:p>
    <w:p w:rsidR="00ED66FC" w:rsidRPr="00072568" w:rsidRDefault="00ED66FC" w:rsidP="00ED66FC">
      <w:pPr>
        <w:ind w:left="720"/>
        <w:jc w:val="both"/>
        <w:rPr>
          <w:rFonts w:ascii="Comenia Serif" w:eastAsiaTheme="minorHAnsi" w:hAnsi="Comenia Serif" w:cstheme="minorBidi"/>
          <w:sz w:val="20"/>
          <w:szCs w:val="20"/>
        </w:rPr>
      </w:pPr>
      <w:r w:rsidRPr="00072568">
        <w:rPr>
          <w:rFonts w:ascii="Comenia Serif" w:hAnsi="Comenia Serif"/>
          <w:sz w:val="20"/>
          <w:szCs w:val="20"/>
        </w:rPr>
        <w:t xml:space="preserve">Tyto náklady tvořily zejména služby (mimo konferenčních poplatků), zahrnující služby spojené s publikováním výstupů projektu - překlady článků a konferenčních příspěvků a jazykové korektury </w:t>
      </w:r>
      <w:r w:rsidR="00564F60" w:rsidRPr="00072568">
        <w:rPr>
          <w:rFonts w:ascii="Comenia Serif" w:hAnsi="Comenia Serif"/>
          <w:sz w:val="20"/>
          <w:szCs w:val="20"/>
        </w:rPr>
        <w:t>39556,05</w:t>
      </w:r>
      <w:r w:rsidRPr="00072568">
        <w:rPr>
          <w:rFonts w:ascii="Comenia Serif" w:hAnsi="Comenia Serif"/>
          <w:sz w:val="20"/>
          <w:szCs w:val="20"/>
        </w:rPr>
        <w:t xml:space="preserve"> Kč</w:t>
      </w:r>
      <w:r w:rsidR="00564F60" w:rsidRPr="00072568">
        <w:rPr>
          <w:rFonts w:ascii="Comenia Serif" w:hAnsi="Comenia Serif"/>
          <w:sz w:val="20"/>
          <w:szCs w:val="20"/>
        </w:rPr>
        <w:t xml:space="preserve"> a poplatek za Open Access článek 26639,82 Kč.</w:t>
      </w:r>
    </w:p>
    <w:p w:rsidR="00E12389" w:rsidRPr="00072568" w:rsidRDefault="00CB2324" w:rsidP="00EB7C97">
      <w:pPr>
        <w:pStyle w:val="Odstavecseseznamem"/>
        <w:numPr>
          <w:ilvl w:val="0"/>
          <w:numId w:val="11"/>
        </w:numPr>
        <w:jc w:val="both"/>
        <w:rPr>
          <w:rFonts w:ascii="Comenia Serif" w:hAnsi="Comenia Serif"/>
          <w:sz w:val="20"/>
          <w:szCs w:val="20"/>
        </w:rPr>
      </w:pPr>
      <w:r w:rsidRPr="00072568">
        <w:rPr>
          <w:rFonts w:ascii="Comenia Serif" w:hAnsi="Comenia Serif" w:cs="Times New Roman"/>
          <w:sz w:val="20"/>
          <w:szCs w:val="20"/>
        </w:rPr>
        <w:t xml:space="preserve">Doplňkovým nákladem byly  bankovní poplatky </w:t>
      </w:r>
      <w:r w:rsidR="000C7F4F" w:rsidRPr="00072568">
        <w:rPr>
          <w:rFonts w:ascii="Comenia Serif" w:hAnsi="Comenia Serif" w:cs="Times New Roman"/>
          <w:sz w:val="20"/>
          <w:szCs w:val="20"/>
        </w:rPr>
        <w:t>184,74</w:t>
      </w:r>
      <w:r w:rsidRPr="00072568">
        <w:rPr>
          <w:rFonts w:ascii="Comenia Serif" w:hAnsi="Comenia Serif" w:cs="Times New Roman"/>
          <w:sz w:val="20"/>
          <w:szCs w:val="20"/>
        </w:rPr>
        <w:t xml:space="preserve"> Kč</w:t>
      </w:r>
      <w:r w:rsidR="00EB7C97">
        <w:rPr>
          <w:rFonts w:ascii="Comenia Serif" w:hAnsi="Comenia Serif" w:cs="Times New Roman"/>
          <w:sz w:val="20"/>
          <w:szCs w:val="20"/>
        </w:rPr>
        <w:t>,</w:t>
      </w:r>
      <w:r w:rsidR="000C7F4F" w:rsidRPr="00072568">
        <w:rPr>
          <w:rFonts w:ascii="Comenia Serif" w:hAnsi="Comenia Serif" w:cs="Times New Roman"/>
          <w:sz w:val="20"/>
          <w:szCs w:val="20"/>
        </w:rPr>
        <w:t xml:space="preserve"> kurzové ztráty 1181,82 Kč</w:t>
      </w:r>
      <w:r w:rsidR="00EB7C97">
        <w:rPr>
          <w:rFonts w:ascii="Comenia Serif" w:hAnsi="Comenia Serif" w:cs="Times New Roman"/>
          <w:sz w:val="20"/>
          <w:szCs w:val="20"/>
        </w:rPr>
        <w:t xml:space="preserve"> a kancelářské potřeby </w:t>
      </w:r>
      <w:r w:rsidR="00EB7C97" w:rsidRPr="00EB7C97">
        <w:rPr>
          <w:rFonts w:ascii="Comenia Serif" w:hAnsi="Comenia Serif" w:cs="Times New Roman"/>
          <w:sz w:val="20"/>
          <w:szCs w:val="20"/>
        </w:rPr>
        <w:t>1474</w:t>
      </w:r>
      <w:r w:rsidR="00EB7C97">
        <w:rPr>
          <w:rFonts w:ascii="Comenia Serif" w:hAnsi="Comenia Serif" w:cs="Times New Roman"/>
          <w:sz w:val="20"/>
          <w:szCs w:val="20"/>
        </w:rPr>
        <w:t xml:space="preserve"> Kč</w:t>
      </w:r>
      <w:r w:rsidRPr="00072568">
        <w:rPr>
          <w:rFonts w:ascii="Comenia Serif" w:hAnsi="Comenia Serif" w:cs="Times New Roman"/>
          <w:sz w:val="20"/>
          <w:szCs w:val="20"/>
        </w:rPr>
        <w:t>.</w:t>
      </w:r>
    </w:p>
    <w:p w:rsidR="00E12389" w:rsidRPr="00072568" w:rsidRDefault="00E12389" w:rsidP="00703801">
      <w:pPr>
        <w:rPr>
          <w:rFonts w:ascii="Comenia Serif" w:hAnsi="Comenia Serif"/>
          <w:b/>
          <w:sz w:val="20"/>
          <w:szCs w:val="20"/>
        </w:rPr>
      </w:pPr>
    </w:p>
    <w:p w:rsidR="0085047E" w:rsidRPr="00072568" w:rsidRDefault="0085047E" w:rsidP="0085047E">
      <w:pPr>
        <w:pStyle w:val="Titulek"/>
      </w:pPr>
      <w:bookmarkStart w:id="1" w:name="_Ref502136533"/>
      <w:r w:rsidRPr="00072568">
        <w:t xml:space="preserve">Tabulka </w:t>
      </w:r>
      <w:r w:rsidRPr="00072568">
        <w:rPr>
          <w:noProof/>
        </w:rPr>
        <w:fldChar w:fldCharType="begin"/>
      </w:r>
      <w:r w:rsidRPr="00072568">
        <w:rPr>
          <w:noProof/>
        </w:rPr>
        <w:instrText xml:space="preserve"> SEQ Tabulka \* ARABIC </w:instrText>
      </w:r>
      <w:r w:rsidRPr="00072568">
        <w:rPr>
          <w:noProof/>
        </w:rPr>
        <w:fldChar w:fldCharType="separate"/>
      </w:r>
      <w:r w:rsidR="00060675">
        <w:rPr>
          <w:noProof/>
        </w:rPr>
        <w:t>1</w:t>
      </w:r>
      <w:r w:rsidRPr="00072568">
        <w:rPr>
          <w:noProof/>
        </w:rPr>
        <w:fldChar w:fldCharType="end"/>
      </w:r>
      <w:bookmarkEnd w:id="1"/>
      <w:r w:rsidRPr="00072568">
        <w:t xml:space="preserve"> Rozpočet upravený na základě krácení navrženého rozpočtu projektu, rozpočet upravený na základě žádosti během období realizace projektu a skutečné čerpání</w:t>
      </w:r>
    </w:p>
    <w:tbl>
      <w:tblPr>
        <w:tblW w:w="87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1"/>
        <w:gridCol w:w="3040"/>
        <w:gridCol w:w="1559"/>
        <w:gridCol w:w="1545"/>
        <w:gridCol w:w="1559"/>
      </w:tblGrid>
      <w:tr w:rsidR="0085047E" w:rsidRPr="00072568" w:rsidTr="008831F9">
        <w:trPr>
          <w:trHeight w:val="600"/>
        </w:trPr>
        <w:tc>
          <w:tcPr>
            <w:tcW w:w="1061" w:type="dxa"/>
          </w:tcPr>
          <w:p w:rsidR="0085047E" w:rsidRPr="00072568" w:rsidRDefault="0085047E" w:rsidP="008831F9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85047E" w:rsidRPr="00072568" w:rsidRDefault="0085047E" w:rsidP="008831F9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5047E" w:rsidRPr="00072568" w:rsidRDefault="0085047E" w:rsidP="000C7F4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256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plán čerpání rozpočtu projektu</w:t>
            </w:r>
            <w:r w:rsidR="000C7F4F" w:rsidRPr="0007256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[Kč]</w:t>
            </w:r>
          </w:p>
        </w:tc>
        <w:tc>
          <w:tcPr>
            <w:tcW w:w="1545" w:type="dxa"/>
            <w:shd w:val="clear" w:color="auto" w:fill="auto"/>
            <w:vAlign w:val="bottom"/>
            <w:hideMark/>
          </w:tcPr>
          <w:p w:rsidR="0085047E" w:rsidRPr="00072568" w:rsidRDefault="0085047E" w:rsidP="000C7F4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256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upravený plán čerpání rozpočtu projektu</w:t>
            </w:r>
            <w:r w:rsidR="000C7F4F" w:rsidRPr="0007256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[Kč]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5047E" w:rsidRPr="00072568" w:rsidRDefault="0085047E" w:rsidP="000C7F4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256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skutečné čerpání</w:t>
            </w:r>
            <w:r w:rsidR="000C7F4F" w:rsidRPr="0007256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[Kč]</w:t>
            </w:r>
          </w:p>
        </w:tc>
      </w:tr>
      <w:tr w:rsidR="0085047E" w:rsidRPr="00072568" w:rsidTr="008831F9">
        <w:trPr>
          <w:trHeight w:val="187"/>
        </w:trPr>
        <w:tc>
          <w:tcPr>
            <w:tcW w:w="1061" w:type="dxa"/>
            <w:vMerge w:val="restart"/>
          </w:tcPr>
          <w:p w:rsidR="0085047E" w:rsidRPr="00072568" w:rsidRDefault="0085047E" w:rsidP="008831F9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  <w:p w:rsidR="0085047E" w:rsidRPr="00072568" w:rsidRDefault="0085047E" w:rsidP="008831F9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  <w:p w:rsidR="0085047E" w:rsidRPr="00072568" w:rsidRDefault="0085047E" w:rsidP="008831F9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07256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osobní náklady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85047E" w:rsidRPr="00072568" w:rsidRDefault="0085047E" w:rsidP="008831F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07256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stipendia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5047E" w:rsidRPr="00072568" w:rsidRDefault="0085047E" w:rsidP="008831F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07256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90000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85047E" w:rsidRPr="00072568" w:rsidRDefault="00B8657C" w:rsidP="008831F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07256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75000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5047E" w:rsidRPr="00072568" w:rsidRDefault="000C7F4F" w:rsidP="008831F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07256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75000</w:t>
            </w:r>
          </w:p>
        </w:tc>
      </w:tr>
      <w:tr w:rsidR="0085047E" w:rsidRPr="00072568" w:rsidTr="008831F9">
        <w:trPr>
          <w:trHeight w:val="421"/>
        </w:trPr>
        <w:tc>
          <w:tcPr>
            <w:tcW w:w="1061" w:type="dxa"/>
            <w:vMerge/>
          </w:tcPr>
          <w:p w:rsidR="0085047E" w:rsidRPr="00072568" w:rsidRDefault="0085047E" w:rsidP="008831F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85047E" w:rsidRPr="00072568" w:rsidRDefault="0085047E" w:rsidP="008831F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07256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Mzdy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5047E" w:rsidRPr="00072568" w:rsidRDefault="0085047E" w:rsidP="008831F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07256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21000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85047E" w:rsidRPr="00072568" w:rsidRDefault="0032117D" w:rsidP="008831F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07256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21000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5047E" w:rsidRPr="00072568" w:rsidRDefault="00BD7A07" w:rsidP="008831F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07256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21000</w:t>
            </w:r>
          </w:p>
        </w:tc>
      </w:tr>
      <w:tr w:rsidR="0085047E" w:rsidRPr="00072568" w:rsidTr="008831F9">
        <w:trPr>
          <w:trHeight w:val="300"/>
        </w:trPr>
        <w:tc>
          <w:tcPr>
            <w:tcW w:w="1061" w:type="dxa"/>
            <w:vMerge/>
          </w:tcPr>
          <w:p w:rsidR="0085047E" w:rsidRPr="00072568" w:rsidRDefault="0085047E" w:rsidP="008831F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85047E" w:rsidRPr="00072568" w:rsidRDefault="0085047E" w:rsidP="008831F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07256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sociální a zdravotní pojištění (34,42%)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5047E" w:rsidRPr="00072568" w:rsidRDefault="0085047E" w:rsidP="008831F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07256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7228  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85047E" w:rsidRPr="00072568" w:rsidRDefault="0032117D" w:rsidP="008831F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07256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7228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5047E" w:rsidRPr="00072568" w:rsidRDefault="00BD7A07" w:rsidP="008831F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07256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7159,93</w:t>
            </w:r>
          </w:p>
        </w:tc>
      </w:tr>
      <w:tr w:rsidR="0085047E" w:rsidRPr="00072568" w:rsidTr="008831F9">
        <w:trPr>
          <w:trHeight w:val="315"/>
        </w:trPr>
        <w:tc>
          <w:tcPr>
            <w:tcW w:w="1061" w:type="dxa"/>
            <w:vMerge w:val="restart"/>
          </w:tcPr>
          <w:p w:rsidR="0085047E" w:rsidRPr="00072568" w:rsidRDefault="0085047E" w:rsidP="008831F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07256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náklady na konference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85047E" w:rsidRPr="00072568" w:rsidRDefault="0085047E" w:rsidP="008831F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07256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konferenční poplatky (včetně kurzových ztrát)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5047E" w:rsidRPr="00072568" w:rsidRDefault="0085047E" w:rsidP="008831F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07256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15000  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85047E" w:rsidRPr="00072568" w:rsidRDefault="00DE7C8C" w:rsidP="008831F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07256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15000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5047E" w:rsidRPr="00072568" w:rsidRDefault="00DE7C8C" w:rsidP="008831F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07256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5594,30</w:t>
            </w:r>
          </w:p>
        </w:tc>
      </w:tr>
      <w:tr w:rsidR="0085047E" w:rsidRPr="00072568" w:rsidTr="008831F9">
        <w:trPr>
          <w:trHeight w:val="315"/>
        </w:trPr>
        <w:tc>
          <w:tcPr>
            <w:tcW w:w="1061" w:type="dxa"/>
            <w:vMerge/>
          </w:tcPr>
          <w:p w:rsidR="0085047E" w:rsidRPr="00072568" w:rsidRDefault="0085047E" w:rsidP="008831F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85047E" w:rsidRPr="00072568" w:rsidRDefault="0085047E" w:rsidP="008831F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07256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cestovní výdaje (včetně kurzových ztrát)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5047E" w:rsidRPr="00072568" w:rsidRDefault="0085047E" w:rsidP="008831F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07256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16000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85047E" w:rsidRPr="00072568" w:rsidRDefault="00DE7C8C" w:rsidP="008831F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07256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1600</w:t>
            </w:r>
            <w:r w:rsidR="00BD7A07" w:rsidRPr="0007256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5047E" w:rsidRPr="00072568" w:rsidRDefault="00BD7A07" w:rsidP="008831F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07256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85047E" w:rsidRPr="00072568" w:rsidTr="008831F9">
        <w:trPr>
          <w:trHeight w:val="300"/>
        </w:trPr>
        <w:tc>
          <w:tcPr>
            <w:tcW w:w="1061" w:type="dxa"/>
            <w:vMerge w:val="restart"/>
          </w:tcPr>
          <w:p w:rsidR="0085047E" w:rsidRPr="00072568" w:rsidRDefault="0085047E" w:rsidP="008831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047E" w:rsidRPr="00072568" w:rsidRDefault="0085047E" w:rsidP="008831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047E" w:rsidRPr="00072568" w:rsidRDefault="0085047E" w:rsidP="008831F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072568">
              <w:rPr>
                <w:rFonts w:asciiTheme="minorHAnsi" w:hAnsiTheme="minorHAnsi" w:cstheme="minorHAnsi"/>
                <w:sz w:val="20"/>
                <w:szCs w:val="20"/>
              </w:rPr>
              <w:t>další náklady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85047E" w:rsidRPr="00072568" w:rsidRDefault="0085047E" w:rsidP="00DE7C8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07256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ostatní služby - jazykové korektury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5047E" w:rsidRPr="00072568" w:rsidRDefault="0085047E" w:rsidP="008831F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07256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28367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85047E" w:rsidRPr="00072568" w:rsidRDefault="00B8657C" w:rsidP="008831F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07256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43367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5047E" w:rsidRPr="00072568" w:rsidRDefault="00DE7C8C" w:rsidP="008831F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07256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39556,05</w:t>
            </w:r>
          </w:p>
        </w:tc>
      </w:tr>
      <w:tr w:rsidR="00DE7C8C" w:rsidRPr="00072568" w:rsidTr="008831F9">
        <w:trPr>
          <w:trHeight w:val="300"/>
        </w:trPr>
        <w:tc>
          <w:tcPr>
            <w:tcW w:w="1061" w:type="dxa"/>
            <w:vMerge/>
          </w:tcPr>
          <w:p w:rsidR="00DE7C8C" w:rsidRPr="00072568" w:rsidRDefault="00DE7C8C" w:rsidP="008831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DE7C8C" w:rsidRPr="00072568" w:rsidRDefault="00DE7C8C" w:rsidP="00DE7C8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07256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poplatky za Open Access článek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E7C8C" w:rsidRPr="00072568" w:rsidRDefault="00DE7C8C" w:rsidP="008831F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07256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DE7C8C" w:rsidRPr="00072568" w:rsidRDefault="00DE7C8C" w:rsidP="008831F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07256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E7C8C" w:rsidRPr="00072568" w:rsidRDefault="00DE7C8C" w:rsidP="008831F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07256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26639,82</w:t>
            </w:r>
          </w:p>
        </w:tc>
      </w:tr>
      <w:tr w:rsidR="0085047E" w:rsidRPr="00072568" w:rsidTr="008831F9">
        <w:trPr>
          <w:trHeight w:val="600"/>
        </w:trPr>
        <w:tc>
          <w:tcPr>
            <w:tcW w:w="1061" w:type="dxa"/>
            <w:vMerge/>
          </w:tcPr>
          <w:p w:rsidR="0085047E" w:rsidRPr="00072568" w:rsidRDefault="0085047E" w:rsidP="008831F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85047E" w:rsidRPr="00072568" w:rsidRDefault="0085047E" w:rsidP="008831F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07256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Kancelářský materiál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5047E" w:rsidRPr="00072568" w:rsidRDefault="0085047E" w:rsidP="008831F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07256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85047E" w:rsidRPr="00072568" w:rsidRDefault="00DE7C8C" w:rsidP="008831F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07256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5047E" w:rsidRPr="00072568" w:rsidRDefault="00DE7C8C" w:rsidP="008831F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07256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1474</w:t>
            </w:r>
          </w:p>
        </w:tc>
      </w:tr>
      <w:tr w:rsidR="0085047E" w:rsidRPr="00072568" w:rsidTr="008831F9">
        <w:trPr>
          <w:trHeight w:val="300"/>
        </w:trPr>
        <w:tc>
          <w:tcPr>
            <w:tcW w:w="1061" w:type="dxa"/>
            <w:vMerge/>
          </w:tcPr>
          <w:p w:rsidR="0085047E" w:rsidRPr="00072568" w:rsidRDefault="0085047E" w:rsidP="008831F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85047E" w:rsidRPr="00072568" w:rsidRDefault="0085047E" w:rsidP="008831F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07256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jiné - bankovní poplatky</w:t>
            </w:r>
            <w:r w:rsidR="00BD7A07" w:rsidRPr="0007256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 a kurzové ztráty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5047E" w:rsidRPr="00072568" w:rsidRDefault="0085047E" w:rsidP="008831F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07256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85047E" w:rsidRPr="00072568" w:rsidRDefault="00BD7A07" w:rsidP="008831F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07256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5047E" w:rsidRPr="00072568" w:rsidRDefault="00BD7A07" w:rsidP="008831F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07256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1366,56</w:t>
            </w:r>
          </w:p>
        </w:tc>
      </w:tr>
      <w:tr w:rsidR="0085047E" w:rsidRPr="00072568" w:rsidTr="008831F9">
        <w:trPr>
          <w:trHeight w:val="300"/>
        </w:trPr>
        <w:tc>
          <w:tcPr>
            <w:tcW w:w="4101" w:type="dxa"/>
            <w:gridSpan w:val="2"/>
          </w:tcPr>
          <w:p w:rsidR="0085047E" w:rsidRPr="00072568" w:rsidRDefault="0085047E" w:rsidP="008831F9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072568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Souhrnný součet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5047E" w:rsidRPr="00072568" w:rsidRDefault="0085047E" w:rsidP="008831F9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072568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fldChar w:fldCharType="begin"/>
            </w:r>
            <w:r w:rsidRPr="00072568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instrText xml:space="preserve"> =SUM(ABOVE) </w:instrText>
            </w:r>
            <w:r w:rsidRPr="00072568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072568">
              <w:rPr>
                <w:rFonts w:asciiTheme="minorHAnsi" w:eastAsia="Times New Roman" w:hAnsiTheme="minorHAnsi" w:cstheme="minorHAnsi"/>
                <w:b/>
                <w:noProof/>
                <w:color w:val="000000"/>
                <w:sz w:val="20"/>
                <w:szCs w:val="20"/>
                <w:lang w:eastAsia="cs-CZ"/>
              </w:rPr>
              <w:t>177595</w:t>
            </w:r>
            <w:r w:rsidRPr="00072568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85047E" w:rsidRPr="00072568" w:rsidRDefault="0085047E" w:rsidP="008831F9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072568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fldChar w:fldCharType="begin"/>
            </w:r>
            <w:r w:rsidRPr="00072568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instrText xml:space="preserve"> =SUM(ABOVE) </w:instrText>
            </w:r>
            <w:r w:rsidRPr="00072568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="00DE7C8C" w:rsidRPr="00072568">
              <w:rPr>
                <w:rFonts w:asciiTheme="minorHAnsi" w:eastAsia="Times New Roman" w:hAnsiTheme="minorHAnsi" w:cstheme="minorHAnsi"/>
                <w:b/>
                <w:noProof/>
                <w:color w:val="000000"/>
                <w:sz w:val="20"/>
                <w:szCs w:val="20"/>
                <w:lang w:eastAsia="cs-CZ"/>
              </w:rPr>
              <w:t>177595</w:t>
            </w:r>
            <w:r w:rsidRPr="00072568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5047E" w:rsidRPr="00072568" w:rsidRDefault="0085047E" w:rsidP="008831F9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072568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fldChar w:fldCharType="begin"/>
            </w:r>
            <w:r w:rsidRPr="00072568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instrText xml:space="preserve"> =SUM(ABOVE) </w:instrText>
            </w:r>
            <w:r w:rsidRPr="00072568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="00DE7C8C" w:rsidRPr="00072568">
              <w:rPr>
                <w:rFonts w:asciiTheme="minorHAnsi" w:eastAsia="Times New Roman" w:hAnsiTheme="minorHAnsi" w:cstheme="minorHAnsi"/>
                <w:b/>
                <w:noProof/>
                <w:color w:val="000000"/>
                <w:sz w:val="20"/>
                <w:szCs w:val="20"/>
                <w:lang w:eastAsia="cs-CZ"/>
              </w:rPr>
              <w:t>177790,66</w:t>
            </w:r>
            <w:r w:rsidRPr="00072568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fldChar w:fldCharType="end"/>
            </w:r>
          </w:p>
        </w:tc>
      </w:tr>
    </w:tbl>
    <w:p w:rsidR="00C355C6" w:rsidRPr="00072568" w:rsidRDefault="00C355C6" w:rsidP="00C355C6">
      <w:pPr>
        <w:pStyle w:val="Default"/>
        <w:rPr>
          <w:rFonts w:ascii="Comenia Serif" w:hAnsi="Comenia Serif"/>
          <w:b/>
          <w:sz w:val="20"/>
          <w:szCs w:val="20"/>
        </w:rPr>
      </w:pPr>
      <w:r w:rsidRPr="00072568">
        <w:rPr>
          <w:rFonts w:ascii="Comenia Serif" w:hAnsi="Comenia Serif"/>
          <w:b/>
          <w:sz w:val="20"/>
          <w:szCs w:val="20"/>
        </w:rPr>
        <w:lastRenderedPageBreak/>
        <w:t>Splnění cílů řešení a přínos projektu</w:t>
      </w:r>
    </w:p>
    <w:p w:rsidR="00C355C6" w:rsidRPr="00072568" w:rsidRDefault="00C355C6" w:rsidP="00C355C6">
      <w:pPr>
        <w:jc w:val="both"/>
        <w:rPr>
          <w:rFonts w:ascii="Comenia Serif" w:hAnsi="Comenia Serif"/>
          <w:sz w:val="20"/>
          <w:szCs w:val="20"/>
        </w:rPr>
      </w:pPr>
      <w:r w:rsidRPr="00072568">
        <w:rPr>
          <w:rFonts w:ascii="Comenia Serif" w:hAnsi="Comenia Serif"/>
          <w:sz w:val="20"/>
          <w:szCs w:val="20"/>
        </w:rPr>
        <w:t>Cíle projektu, spočívající ve všestranném</w:t>
      </w:r>
      <w:r w:rsidRPr="00072568">
        <w:rPr>
          <w:rFonts w:ascii="Calibri" w:hAnsi="Calibri" w:cs="Calibri"/>
          <w:sz w:val="20"/>
          <w:szCs w:val="20"/>
        </w:rPr>
        <w:t> </w:t>
      </w:r>
      <w:r w:rsidRPr="00072568">
        <w:rPr>
          <w:rFonts w:ascii="Comenia Serif" w:hAnsi="Comenia Serif"/>
          <w:sz w:val="20"/>
          <w:szCs w:val="20"/>
        </w:rPr>
        <w:t>rozvoji aplikace informačního a znalostního managementu a kognitivní vědy v</w:t>
      </w:r>
      <w:r w:rsidRPr="00072568">
        <w:rPr>
          <w:rFonts w:ascii="Calibri" w:hAnsi="Calibri" w:cs="Calibri"/>
          <w:sz w:val="20"/>
          <w:szCs w:val="20"/>
        </w:rPr>
        <w:t> </w:t>
      </w:r>
      <w:r w:rsidRPr="00072568">
        <w:rPr>
          <w:rFonts w:ascii="Comenia Serif" w:hAnsi="Comenia Serif"/>
          <w:sz w:val="20"/>
          <w:szCs w:val="20"/>
        </w:rPr>
        <w:t xml:space="preserve">cestovním ruchu včetně plánovaných publikačních výstupů, byly splněny. Výzkum rozvíjel několik základních směrů těchto aplikací, což je současně základním přínosem realizace projektu: </w:t>
      </w:r>
    </w:p>
    <w:p w:rsidR="00766402" w:rsidRPr="00072568" w:rsidRDefault="00766402" w:rsidP="00DA3497">
      <w:pPr>
        <w:pStyle w:val="Odstavecseseznamem"/>
        <w:numPr>
          <w:ilvl w:val="0"/>
          <w:numId w:val="26"/>
        </w:numPr>
        <w:jc w:val="both"/>
        <w:rPr>
          <w:rFonts w:ascii="Comenia Serif" w:hAnsi="Comenia Serif"/>
          <w:sz w:val="20"/>
          <w:szCs w:val="20"/>
        </w:rPr>
      </w:pPr>
      <w:r w:rsidRPr="00072568">
        <w:rPr>
          <w:rFonts w:ascii="Comenia Serif" w:hAnsi="Comenia Serif"/>
          <w:sz w:val="20"/>
          <w:szCs w:val="20"/>
        </w:rPr>
        <w:t>Rozvoj metod modelování reálných procesů, související s</w:t>
      </w:r>
      <w:r w:rsidRPr="00072568">
        <w:rPr>
          <w:rFonts w:ascii="Calibri" w:hAnsi="Calibri" w:cs="Calibri"/>
          <w:sz w:val="20"/>
          <w:szCs w:val="20"/>
        </w:rPr>
        <w:t> </w:t>
      </w:r>
      <w:r w:rsidRPr="00072568">
        <w:rPr>
          <w:rFonts w:ascii="Comenia Serif" w:hAnsi="Comenia Serif"/>
          <w:sz w:val="20"/>
          <w:szCs w:val="20"/>
        </w:rPr>
        <w:t>cestovn</w:t>
      </w:r>
      <w:r w:rsidRPr="00072568">
        <w:rPr>
          <w:rFonts w:ascii="Comenia Serif" w:hAnsi="Comenia Serif" w:cs="Comenia Serif"/>
          <w:sz w:val="20"/>
          <w:szCs w:val="20"/>
        </w:rPr>
        <w:t>í</w:t>
      </w:r>
      <w:r w:rsidRPr="00072568">
        <w:rPr>
          <w:rFonts w:ascii="Comenia Serif" w:hAnsi="Comenia Serif"/>
          <w:sz w:val="20"/>
          <w:szCs w:val="20"/>
        </w:rPr>
        <w:t>m ruchem v rámci realizace projektu TAČR č. TL02000267 „Omezování negativních dopadů turismu na ekosystémy prostřednictvím inteligentního softwarového průvodce“ (Ing. Zejda,</w:t>
      </w:r>
      <w:r w:rsidR="00DA3497" w:rsidRPr="00072568">
        <w:rPr>
          <w:rFonts w:ascii="Comenia Serif" w:hAnsi="Comenia Serif"/>
          <w:sz w:val="20"/>
          <w:szCs w:val="20"/>
        </w:rPr>
        <w:t xml:space="preserve"> Ph.D.,</w:t>
      </w:r>
      <w:r w:rsidRPr="00072568">
        <w:rPr>
          <w:rFonts w:ascii="Comenia Serif" w:hAnsi="Comenia Serif"/>
          <w:sz w:val="20"/>
          <w:szCs w:val="20"/>
        </w:rPr>
        <w:t xml:space="preserve"> prof. Zelenka, </w:t>
      </w:r>
      <w:r w:rsidR="00DA3497" w:rsidRPr="00072568">
        <w:rPr>
          <w:rFonts w:ascii="Comenia Serif" w:hAnsi="Comenia Serif"/>
          <w:sz w:val="20"/>
          <w:szCs w:val="20"/>
        </w:rPr>
        <w:t>Ing.</w:t>
      </w:r>
      <w:r w:rsidRPr="00072568">
        <w:rPr>
          <w:rFonts w:ascii="Comenia Serif" w:hAnsi="Comenia Serif"/>
          <w:sz w:val="20"/>
          <w:szCs w:val="20"/>
        </w:rPr>
        <w:t xml:space="preserve"> Pásková, </w:t>
      </w:r>
      <w:r w:rsidR="00DA3497" w:rsidRPr="00072568">
        <w:rPr>
          <w:rFonts w:ascii="Comenia Serif" w:hAnsi="Comenia Serif"/>
          <w:sz w:val="20"/>
          <w:szCs w:val="20"/>
        </w:rPr>
        <w:t xml:space="preserve">Ph.D., </w:t>
      </w:r>
      <w:r w:rsidRPr="00072568">
        <w:rPr>
          <w:rFonts w:ascii="Comenia Serif" w:hAnsi="Comenia Serif"/>
          <w:sz w:val="20"/>
          <w:szCs w:val="20"/>
        </w:rPr>
        <w:t>doc. Štekerová)</w:t>
      </w:r>
      <w:r w:rsidR="009F7474" w:rsidRPr="00072568">
        <w:rPr>
          <w:rFonts w:ascii="Comenia Serif" w:hAnsi="Comenia Serif"/>
          <w:sz w:val="20"/>
          <w:szCs w:val="20"/>
        </w:rPr>
        <w:t>, a také monitorování a řízení toků návštěvníků a zvýšení únosné kapacity s</w:t>
      </w:r>
      <w:r w:rsidR="009F7474" w:rsidRPr="00072568">
        <w:rPr>
          <w:rFonts w:ascii="Calibri" w:hAnsi="Calibri" w:cs="Calibri"/>
          <w:sz w:val="20"/>
          <w:szCs w:val="20"/>
        </w:rPr>
        <w:t> </w:t>
      </w:r>
      <w:r w:rsidR="009F7474" w:rsidRPr="00072568">
        <w:rPr>
          <w:rFonts w:ascii="Comenia Serif" w:hAnsi="Comenia Serif"/>
          <w:sz w:val="20"/>
          <w:szCs w:val="20"/>
        </w:rPr>
        <w:t>využitím mobilní aplikace</w:t>
      </w:r>
      <w:r w:rsidRPr="00072568">
        <w:rPr>
          <w:rFonts w:ascii="Comenia Serif" w:hAnsi="Comenia Serif"/>
          <w:sz w:val="20"/>
          <w:szCs w:val="20"/>
        </w:rPr>
        <w:t>.</w:t>
      </w:r>
    </w:p>
    <w:p w:rsidR="00766402" w:rsidRPr="00072568" w:rsidRDefault="00766402" w:rsidP="00DA3497">
      <w:pPr>
        <w:pStyle w:val="Odstavecseseznamem"/>
        <w:numPr>
          <w:ilvl w:val="0"/>
          <w:numId w:val="26"/>
        </w:numPr>
        <w:jc w:val="both"/>
        <w:rPr>
          <w:rFonts w:ascii="Comenia Serif" w:hAnsi="Comenia Serif"/>
          <w:sz w:val="20"/>
          <w:szCs w:val="20"/>
        </w:rPr>
      </w:pPr>
      <w:r w:rsidRPr="00072568">
        <w:rPr>
          <w:rFonts w:ascii="Comenia Serif" w:hAnsi="Comenia Serif"/>
          <w:sz w:val="20"/>
          <w:szCs w:val="20"/>
        </w:rPr>
        <w:t>Rozvoj metod analýzy sociálních médií, zejména využití SW Socialbakers a rozvoj kvalitativní analýzy jejich obsahu a kvantitativních metrik (Ing. Hruška, prof. Zelenka).</w:t>
      </w:r>
    </w:p>
    <w:p w:rsidR="00766402" w:rsidRPr="00072568" w:rsidRDefault="00766402" w:rsidP="00DA3497">
      <w:pPr>
        <w:pStyle w:val="Odstavecseseznamem"/>
        <w:numPr>
          <w:ilvl w:val="0"/>
          <w:numId w:val="26"/>
        </w:numPr>
        <w:jc w:val="both"/>
        <w:rPr>
          <w:rFonts w:ascii="Comenia Serif" w:hAnsi="Comenia Serif"/>
          <w:sz w:val="20"/>
          <w:szCs w:val="20"/>
        </w:rPr>
      </w:pPr>
      <w:r w:rsidRPr="00072568">
        <w:rPr>
          <w:rFonts w:ascii="Comenia Serif" w:hAnsi="Comenia Serif"/>
          <w:sz w:val="20"/>
          <w:szCs w:val="20"/>
        </w:rPr>
        <w:t xml:space="preserve">Implementace </w:t>
      </w:r>
      <w:proofErr w:type="spellStart"/>
      <w:r w:rsidRPr="00072568">
        <w:rPr>
          <w:rFonts w:ascii="Comenia Serif" w:hAnsi="Comenia Serif"/>
          <w:sz w:val="20"/>
          <w:szCs w:val="20"/>
        </w:rPr>
        <w:t>smart</w:t>
      </w:r>
      <w:proofErr w:type="spellEnd"/>
      <w:r w:rsidRPr="00072568">
        <w:rPr>
          <w:rFonts w:ascii="Comenia Serif" w:hAnsi="Comenia Serif"/>
          <w:sz w:val="20"/>
          <w:szCs w:val="20"/>
        </w:rPr>
        <w:t xml:space="preserve"> technologií v</w:t>
      </w:r>
      <w:r w:rsidRPr="00072568">
        <w:rPr>
          <w:rFonts w:ascii="Calibri" w:hAnsi="Calibri" w:cs="Calibri"/>
          <w:sz w:val="20"/>
          <w:szCs w:val="20"/>
        </w:rPr>
        <w:t> </w:t>
      </w:r>
      <w:r w:rsidRPr="00072568">
        <w:rPr>
          <w:rFonts w:ascii="Comenia Serif" w:hAnsi="Comenia Serif"/>
          <w:sz w:val="20"/>
          <w:szCs w:val="20"/>
        </w:rPr>
        <w:t>cestovním ruchu, zejména v</w:t>
      </w:r>
      <w:r w:rsidRPr="00072568">
        <w:rPr>
          <w:rFonts w:ascii="Calibri" w:hAnsi="Calibri" w:cs="Calibri"/>
          <w:sz w:val="20"/>
          <w:szCs w:val="20"/>
        </w:rPr>
        <w:t> </w:t>
      </w:r>
      <w:r w:rsidRPr="00072568">
        <w:rPr>
          <w:rFonts w:ascii="Comenia Serif" w:hAnsi="Comenia Serif"/>
          <w:sz w:val="20"/>
          <w:szCs w:val="20"/>
        </w:rPr>
        <w:t xml:space="preserve">hotelech a při podpoře cestování handicapovaných osob. V rámci podpory cestování osob se zrakovým handicapem byl realizován výzkum jejich potřeb a zpracováno konceptuální řešení (Ing. Štěpán, externí spolupráce dr. </w:t>
      </w:r>
      <w:proofErr w:type="spellStart"/>
      <w:r w:rsidRPr="00072568">
        <w:rPr>
          <w:rFonts w:ascii="Comenia Serif" w:hAnsi="Comenia Serif"/>
          <w:sz w:val="20"/>
          <w:szCs w:val="20"/>
        </w:rPr>
        <w:t>Cimler</w:t>
      </w:r>
      <w:proofErr w:type="spellEnd"/>
      <w:r w:rsidRPr="00072568">
        <w:rPr>
          <w:rFonts w:ascii="Comenia Serif" w:hAnsi="Comenia Serif"/>
          <w:sz w:val="20"/>
          <w:szCs w:val="20"/>
        </w:rPr>
        <w:t xml:space="preserve">, A. </w:t>
      </w:r>
      <w:proofErr w:type="spellStart"/>
      <w:r w:rsidRPr="00072568">
        <w:rPr>
          <w:rFonts w:ascii="Comenia Serif" w:hAnsi="Comenia Serif"/>
          <w:sz w:val="20"/>
          <w:szCs w:val="20"/>
        </w:rPr>
        <w:t>Frintová</w:t>
      </w:r>
      <w:proofErr w:type="spellEnd"/>
      <w:r w:rsidRPr="00072568">
        <w:rPr>
          <w:rFonts w:ascii="Comenia Serif" w:hAnsi="Comenia Serif"/>
          <w:sz w:val="20"/>
          <w:szCs w:val="20"/>
        </w:rPr>
        <w:t>).</w:t>
      </w:r>
    </w:p>
    <w:p w:rsidR="00766402" w:rsidRPr="00072568" w:rsidRDefault="00766402" w:rsidP="00DA3497">
      <w:pPr>
        <w:pStyle w:val="Odstavecseseznamem"/>
        <w:numPr>
          <w:ilvl w:val="0"/>
          <w:numId w:val="26"/>
        </w:numPr>
        <w:jc w:val="both"/>
        <w:rPr>
          <w:rFonts w:ascii="Comenia Serif" w:hAnsi="Comenia Serif"/>
          <w:sz w:val="20"/>
          <w:szCs w:val="20"/>
        </w:rPr>
      </w:pPr>
      <w:r w:rsidRPr="00072568">
        <w:rPr>
          <w:rFonts w:ascii="Comenia Serif" w:hAnsi="Comenia Serif"/>
          <w:sz w:val="20"/>
          <w:szCs w:val="20"/>
        </w:rPr>
        <w:t>Nad původní plán výzkumu i téma využití ontologií při klasifikaci, inteligentní vyhledávání a vizualizace směrů výzkumu v</w:t>
      </w:r>
      <w:r w:rsidR="00537480" w:rsidRPr="00072568">
        <w:rPr>
          <w:rFonts w:ascii="Calibri" w:hAnsi="Calibri" w:cs="Calibri"/>
          <w:sz w:val="20"/>
          <w:szCs w:val="20"/>
        </w:rPr>
        <w:t> </w:t>
      </w:r>
      <w:r w:rsidRPr="00072568">
        <w:rPr>
          <w:rFonts w:ascii="Comenia Serif" w:hAnsi="Comenia Serif"/>
          <w:sz w:val="20"/>
          <w:szCs w:val="20"/>
        </w:rPr>
        <w:t>turismu</w:t>
      </w:r>
      <w:r w:rsidR="00537480" w:rsidRPr="00072568">
        <w:rPr>
          <w:rFonts w:ascii="Comenia Serif" w:hAnsi="Comenia Serif"/>
          <w:sz w:val="20"/>
          <w:szCs w:val="20"/>
        </w:rPr>
        <w:t xml:space="preserve"> (dr. Husáková – nový člen týmu, viz </w:t>
      </w:r>
      <w:r w:rsidR="00537480" w:rsidRPr="00072568">
        <w:rPr>
          <w:rFonts w:ascii="Comenia Serif" w:hAnsi="Comenia Serif"/>
          <w:sz w:val="20"/>
          <w:szCs w:val="20"/>
        </w:rPr>
        <w:fldChar w:fldCharType="begin"/>
      </w:r>
      <w:r w:rsidR="00537480" w:rsidRPr="00072568">
        <w:rPr>
          <w:rFonts w:ascii="Comenia Serif" w:hAnsi="Comenia Serif"/>
          <w:sz w:val="20"/>
          <w:szCs w:val="20"/>
        </w:rPr>
        <w:instrText xml:space="preserve"> REF _Ref28768996 \h </w:instrText>
      </w:r>
      <w:r w:rsidR="00DA3497" w:rsidRPr="00072568">
        <w:rPr>
          <w:rFonts w:ascii="Comenia Serif" w:hAnsi="Comenia Serif"/>
          <w:sz w:val="20"/>
          <w:szCs w:val="20"/>
        </w:rPr>
        <w:instrText xml:space="preserve"> \* MERGEFORMAT </w:instrText>
      </w:r>
      <w:r w:rsidR="00537480" w:rsidRPr="00072568">
        <w:rPr>
          <w:rFonts w:ascii="Comenia Serif" w:hAnsi="Comenia Serif"/>
          <w:sz w:val="20"/>
          <w:szCs w:val="20"/>
        </w:rPr>
      </w:r>
      <w:r w:rsidR="00537480" w:rsidRPr="00072568">
        <w:rPr>
          <w:rFonts w:ascii="Comenia Serif" w:hAnsi="Comenia Serif"/>
          <w:sz w:val="20"/>
          <w:szCs w:val="20"/>
        </w:rPr>
        <w:fldChar w:fldCharType="separate"/>
      </w:r>
      <w:r w:rsidR="00060675" w:rsidRPr="00072568">
        <w:t xml:space="preserve">Příloha </w:t>
      </w:r>
      <w:r w:rsidR="00060675">
        <w:rPr>
          <w:noProof/>
        </w:rPr>
        <w:t>3</w:t>
      </w:r>
      <w:r w:rsidR="00537480" w:rsidRPr="00072568">
        <w:rPr>
          <w:rFonts w:ascii="Comenia Serif" w:hAnsi="Comenia Serif"/>
          <w:sz w:val="20"/>
          <w:szCs w:val="20"/>
        </w:rPr>
        <w:fldChar w:fldCharType="end"/>
      </w:r>
      <w:r w:rsidR="00537480" w:rsidRPr="00072568">
        <w:rPr>
          <w:rFonts w:ascii="Comenia Serif" w:hAnsi="Comenia Serif"/>
          <w:sz w:val="20"/>
          <w:szCs w:val="20"/>
        </w:rPr>
        <w:t>)</w:t>
      </w:r>
      <w:r w:rsidRPr="00072568">
        <w:rPr>
          <w:rFonts w:ascii="Comenia Serif" w:hAnsi="Comenia Serif"/>
          <w:sz w:val="20"/>
          <w:szCs w:val="20"/>
        </w:rPr>
        <w:t>.</w:t>
      </w:r>
    </w:p>
    <w:p w:rsidR="00C355C6" w:rsidRPr="00072568" w:rsidRDefault="00C355C6">
      <w:pPr>
        <w:rPr>
          <w:rFonts w:ascii="Comenia Serif" w:hAnsi="Comenia Serif"/>
          <w:b/>
          <w:sz w:val="20"/>
          <w:szCs w:val="20"/>
        </w:rPr>
      </w:pPr>
    </w:p>
    <w:p w:rsidR="00B154EF" w:rsidRPr="00072568" w:rsidRDefault="00B154EF" w:rsidP="00DA3497">
      <w:pPr>
        <w:jc w:val="both"/>
        <w:rPr>
          <w:rFonts w:ascii="Comenia Serif" w:hAnsi="Comenia Serif"/>
          <w:sz w:val="20"/>
          <w:szCs w:val="20"/>
        </w:rPr>
      </w:pPr>
      <w:r w:rsidRPr="00072568">
        <w:rPr>
          <w:rFonts w:ascii="Comenia Serif" w:hAnsi="Comenia Serif"/>
          <w:sz w:val="20"/>
          <w:szCs w:val="20"/>
        </w:rPr>
        <w:t>Konkrétně byl v</w:t>
      </w:r>
      <w:r w:rsidRPr="00072568">
        <w:rPr>
          <w:rFonts w:ascii="Calibri" w:hAnsi="Calibri" w:cs="Calibri"/>
          <w:sz w:val="20"/>
          <w:szCs w:val="20"/>
        </w:rPr>
        <w:t> </w:t>
      </w:r>
      <w:r w:rsidRPr="00072568">
        <w:rPr>
          <w:rFonts w:ascii="Comenia Serif" w:hAnsi="Comenia Serif"/>
          <w:sz w:val="20"/>
          <w:szCs w:val="20"/>
        </w:rPr>
        <w:t>těchto základních směrech z hlediska použitých metod prováděn primární výzkum s</w:t>
      </w:r>
      <w:r w:rsidRPr="00072568">
        <w:rPr>
          <w:rFonts w:ascii="Calibri" w:hAnsi="Calibri" w:cs="Calibri"/>
          <w:sz w:val="20"/>
          <w:szCs w:val="20"/>
        </w:rPr>
        <w:t> </w:t>
      </w:r>
      <w:r w:rsidRPr="00072568">
        <w:rPr>
          <w:rFonts w:ascii="Comenia Serif" w:hAnsi="Comenia Serif"/>
          <w:sz w:val="20"/>
          <w:szCs w:val="20"/>
        </w:rPr>
        <w:t>využitím SW pro modelování (</w:t>
      </w:r>
      <w:proofErr w:type="spellStart"/>
      <w:r w:rsidRPr="00072568">
        <w:rPr>
          <w:rFonts w:ascii="Comenia Serif" w:hAnsi="Comenia Serif"/>
          <w:sz w:val="20"/>
          <w:szCs w:val="20"/>
        </w:rPr>
        <w:t>Netlogo</w:t>
      </w:r>
      <w:proofErr w:type="spellEnd"/>
      <w:r w:rsidRPr="00072568">
        <w:rPr>
          <w:rFonts w:ascii="Comenia Serif" w:hAnsi="Comenia Serif"/>
          <w:sz w:val="20"/>
          <w:szCs w:val="20"/>
        </w:rPr>
        <w:t xml:space="preserve">, </w:t>
      </w:r>
      <w:proofErr w:type="spellStart"/>
      <w:r w:rsidRPr="00072568">
        <w:rPr>
          <w:rFonts w:ascii="Comenia Serif" w:hAnsi="Comenia Serif"/>
          <w:sz w:val="20"/>
          <w:szCs w:val="20"/>
        </w:rPr>
        <w:t>AnyLogic</w:t>
      </w:r>
      <w:proofErr w:type="spellEnd"/>
      <w:r w:rsidRPr="00072568">
        <w:rPr>
          <w:rFonts w:ascii="Comenia Serif" w:hAnsi="Comenia Serif"/>
          <w:sz w:val="20"/>
          <w:szCs w:val="20"/>
        </w:rPr>
        <w:t>), SW pro analýzu sociálních médií (</w:t>
      </w:r>
      <w:proofErr w:type="spellStart"/>
      <w:r w:rsidR="00DA3497" w:rsidRPr="00072568">
        <w:rPr>
          <w:rFonts w:ascii="Comenia Serif" w:hAnsi="Comenia Serif"/>
          <w:sz w:val="20"/>
          <w:szCs w:val="20"/>
        </w:rPr>
        <w:t>SocialBakers</w:t>
      </w:r>
      <w:proofErr w:type="spellEnd"/>
      <w:r w:rsidR="00AB1425" w:rsidRPr="00072568">
        <w:rPr>
          <w:rFonts w:ascii="Comenia Serif" w:hAnsi="Comenia Serif"/>
          <w:sz w:val="20"/>
          <w:szCs w:val="20"/>
        </w:rPr>
        <w:t xml:space="preserve">; </w:t>
      </w:r>
      <w:proofErr w:type="spellStart"/>
      <w:r w:rsidR="00AB1425" w:rsidRPr="00072568">
        <w:rPr>
          <w:rFonts w:ascii="Comenia Serif" w:hAnsi="Comenia Serif"/>
          <w:sz w:val="20"/>
          <w:szCs w:val="20"/>
        </w:rPr>
        <w:t>Artificial</w:t>
      </w:r>
      <w:proofErr w:type="spellEnd"/>
      <w:r w:rsidR="00AB1425" w:rsidRPr="00072568">
        <w:rPr>
          <w:rFonts w:ascii="Comenia Serif" w:hAnsi="Comenia Serif"/>
          <w:sz w:val="20"/>
          <w:szCs w:val="20"/>
        </w:rPr>
        <w:t xml:space="preserve"> </w:t>
      </w:r>
      <w:proofErr w:type="spellStart"/>
      <w:r w:rsidR="00AB1425" w:rsidRPr="00072568">
        <w:rPr>
          <w:rFonts w:ascii="Comenia Serif" w:hAnsi="Comenia Serif"/>
          <w:sz w:val="20"/>
          <w:szCs w:val="20"/>
        </w:rPr>
        <w:t>Intelligence</w:t>
      </w:r>
      <w:proofErr w:type="spellEnd"/>
      <w:r w:rsidR="00AB1425" w:rsidRPr="00072568">
        <w:rPr>
          <w:rFonts w:ascii="Comenia Serif" w:hAnsi="Comenia Serif"/>
          <w:sz w:val="20"/>
          <w:szCs w:val="20"/>
        </w:rPr>
        <w:t xml:space="preserve"> and </w:t>
      </w:r>
      <w:proofErr w:type="spellStart"/>
      <w:r w:rsidR="00AB1425" w:rsidRPr="00072568">
        <w:rPr>
          <w:rFonts w:ascii="Comenia Serif" w:hAnsi="Comenia Serif"/>
          <w:sz w:val="20"/>
          <w:szCs w:val="20"/>
        </w:rPr>
        <w:t>Machine</w:t>
      </w:r>
      <w:proofErr w:type="spellEnd"/>
      <w:r w:rsidR="00AB1425" w:rsidRPr="00072568">
        <w:rPr>
          <w:rFonts w:ascii="Comenia Serif" w:hAnsi="Comenia Serif"/>
          <w:sz w:val="20"/>
          <w:szCs w:val="20"/>
        </w:rPr>
        <w:t xml:space="preserve"> </w:t>
      </w:r>
      <w:proofErr w:type="spellStart"/>
      <w:r w:rsidR="00AB1425" w:rsidRPr="00072568">
        <w:rPr>
          <w:rFonts w:ascii="Comenia Serif" w:hAnsi="Comenia Serif"/>
          <w:sz w:val="20"/>
          <w:szCs w:val="20"/>
        </w:rPr>
        <w:t>Learning</w:t>
      </w:r>
      <w:proofErr w:type="spellEnd"/>
      <w:r w:rsidR="00AB1425" w:rsidRPr="00072568">
        <w:rPr>
          <w:rFonts w:ascii="Comenia Serif" w:hAnsi="Comenia Serif"/>
          <w:sz w:val="20"/>
          <w:szCs w:val="20"/>
        </w:rPr>
        <w:t xml:space="preserve"> </w:t>
      </w:r>
      <w:proofErr w:type="spellStart"/>
      <w:r w:rsidR="00AB1425" w:rsidRPr="00072568">
        <w:rPr>
          <w:rFonts w:ascii="Comenia Serif" w:hAnsi="Comenia Serif"/>
          <w:sz w:val="20"/>
          <w:szCs w:val="20"/>
        </w:rPr>
        <w:t>with</w:t>
      </w:r>
      <w:proofErr w:type="spellEnd"/>
      <w:r w:rsidR="00AB1425" w:rsidRPr="00072568">
        <w:rPr>
          <w:rFonts w:ascii="Comenia Serif" w:hAnsi="Comenia Serif"/>
          <w:sz w:val="20"/>
          <w:szCs w:val="20"/>
        </w:rPr>
        <w:t xml:space="preserve"> Google Natural Language API </w:t>
      </w:r>
      <w:r w:rsidR="00EE275B" w:rsidRPr="00072568">
        <w:rPr>
          <w:rFonts w:ascii="Comenia Serif" w:hAnsi="Comenia Serif"/>
          <w:sz w:val="20"/>
          <w:szCs w:val="20"/>
        </w:rPr>
        <w:t xml:space="preserve">- </w:t>
      </w:r>
      <w:r w:rsidR="00AB1425" w:rsidRPr="00072568">
        <w:rPr>
          <w:rFonts w:ascii="Comenia Serif" w:hAnsi="Comenia Serif"/>
          <w:sz w:val="20"/>
          <w:szCs w:val="20"/>
        </w:rPr>
        <w:t>(</w:t>
      </w:r>
      <w:proofErr w:type="spellStart"/>
      <w:r w:rsidR="00AB1425" w:rsidRPr="00072568">
        <w:rPr>
          <w:rFonts w:ascii="Comenia Serif" w:hAnsi="Comenia Serif"/>
          <w:sz w:val="20"/>
          <w:szCs w:val="20"/>
        </w:rPr>
        <w:t>Application</w:t>
      </w:r>
      <w:proofErr w:type="spellEnd"/>
      <w:r w:rsidR="00AB1425" w:rsidRPr="00072568">
        <w:rPr>
          <w:rFonts w:ascii="Comenia Serif" w:hAnsi="Comenia Serif"/>
          <w:sz w:val="20"/>
          <w:szCs w:val="20"/>
        </w:rPr>
        <w:t xml:space="preserve"> </w:t>
      </w:r>
      <w:proofErr w:type="spellStart"/>
      <w:r w:rsidR="00AB1425" w:rsidRPr="00072568">
        <w:rPr>
          <w:rFonts w:ascii="Comenia Serif" w:hAnsi="Comenia Serif"/>
          <w:sz w:val="20"/>
          <w:szCs w:val="20"/>
        </w:rPr>
        <w:t>Programming</w:t>
      </w:r>
      <w:proofErr w:type="spellEnd"/>
      <w:r w:rsidR="00AB1425" w:rsidRPr="00072568">
        <w:rPr>
          <w:rFonts w:ascii="Comenia Serif" w:hAnsi="Comenia Serif"/>
          <w:sz w:val="20"/>
          <w:szCs w:val="20"/>
        </w:rPr>
        <w:t xml:space="preserve"> Interface) </w:t>
      </w:r>
      <w:proofErr w:type="spellStart"/>
      <w:r w:rsidR="00AB1425" w:rsidRPr="00072568">
        <w:rPr>
          <w:rFonts w:ascii="Comenia Serif" w:hAnsi="Comenia Serif"/>
          <w:sz w:val="20"/>
          <w:szCs w:val="20"/>
        </w:rPr>
        <w:t>Client</w:t>
      </w:r>
      <w:proofErr w:type="spellEnd"/>
      <w:r w:rsidR="00AB1425" w:rsidRPr="00072568">
        <w:rPr>
          <w:rFonts w:ascii="Comenia Serif" w:hAnsi="Comenia Serif"/>
          <w:sz w:val="20"/>
          <w:szCs w:val="20"/>
        </w:rPr>
        <w:t xml:space="preserve"> </w:t>
      </w:r>
      <w:proofErr w:type="spellStart"/>
      <w:r w:rsidR="00AB1425" w:rsidRPr="00072568">
        <w:rPr>
          <w:rFonts w:ascii="Comenia Serif" w:hAnsi="Comenia Serif"/>
          <w:sz w:val="20"/>
          <w:szCs w:val="20"/>
        </w:rPr>
        <w:t>Libraries</w:t>
      </w:r>
      <w:proofErr w:type="spellEnd"/>
      <w:r w:rsidR="00EE275B" w:rsidRPr="00072568">
        <w:rPr>
          <w:rFonts w:ascii="Comenia Serif" w:hAnsi="Comenia Serif"/>
          <w:sz w:val="20"/>
          <w:szCs w:val="20"/>
        </w:rPr>
        <w:t>;</w:t>
      </w:r>
      <w:r w:rsidR="00AB1425" w:rsidRPr="00072568">
        <w:rPr>
          <w:rFonts w:ascii="Comenia Serif" w:hAnsi="Comenia Serif"/>
          <w:sz w:val="20"/>
          <w:szCs w:val="20"/>
        </w:rPr>
        <w:t xml:space="preserve"> Google Cloud SDK </w:t>
      </w:r>
      <w:r w:rsidR="00EE275B" w:rsidRPr="00072568">
        <w:rPr>
          <w:rFonts w:ascii="Comenia Serif" w:hAnsi="Comenia Serif"/>
          <w:sz w:val="20"/>
          <w:szCs w:val="20"/>
        </w:rPr>
        <w:t xml:space="preserve">- </w:t>
      </w:r>
      <w:r w:rsidR="00AB1425" w:rsidRPr="00072568">
        <w:rPr>
          <w:rFonts w:ascii="Comenia Serif" w:hAnsi="Comenia Serif"/>
          <w:sz w:val="20"/>
          <w:szCs w:val="20"/>
        </w:rPr>
        <w:t xml:space="preserve">Software </w:t>
      </w:r>
      <w:proofErr w:type="spellStart"/>
      <w:r w:rsidR="00AB1425" w:rsidRPr="00072568">
        <w:rPr>
          <w:rFonts w:ascii="Comenia Serif" w:hAnsi="Comenia Serif"/>
          <w:sz w:val="20"/>
          <w:szCs w:val="20"/>
        </w:rPr>
        <w:t>development</w:t>
      </w:r>
      <w:proofErr w:type="spellEnd"/>
      <w:r w:rsidR="00AB1425" w:rsidRPr="00072568">
        <w:rPr>
          <w:rFonts w:ascii="Comenia Serif" w:hAnsi="Comenia Serif"/>
          <w:sz w:val="20"/>
          <w:szCs w:val="20"/>
        </w:rPr>
        <w:t xml:space="preserve"> </w:t>
      </w:r>
      <w:proofErr w:type="spellStart"/>
      <w:r w:rsidR="00AB1425" w:rsidRPr="00072568">
        <w:rPr>
          <w:rFonts w:ascii="Comenia Serif" w:hAnsi="Comenia Serif"/>
          <w:sz w:val="20"/>
          <w:szCs w:val="20"/>
        </w:rPr>
        <w:t>kit</w:t>
      </w:r>
      <w:proofErr w:type="spellEnd"/>
      <w:r w:rsidR="00EE275B" w:rsidRPr="00072568">
        <w:rPr>
          <w:rFonts w:ascii="Comenia Serif" w:hAnsi="Comenia Serif"/>
          <w:sz w:val="20"/>
          <w:szCs w:val="20"/>
        </w:rPr>
        <w:t>)</w:t>
      </w:r>
      <w:r w:rsidRPr="00072568">
        <w:rPr>
          <w:rFonts w:ascii="Comenia Serif" w:hAnsi="Comenia Serif"/>
          <w:sz w:val="20"/>
          <w:szCs w:val="20"/>
        </w:rPr>
        <w:t>, řízených rozhovorů,</w:t>
      </w:r>
      <w:r w:rsidR="007A5E99" w:rsidRPr="00072568">
        <w:rPr>
          <w:rFonts w:ascii="Comenia Serif" w:hAnsi="Comenia Serif"/>
          <w:sz w:val="20"/>
          <w:szCs w:val="20"/>
        </w:rPr>
        <w:t xml:space="preserve"> dotazníkového šetření (potřeby handicapovaných osob)</w:t>
      </w:r>
      <w:r w:rsidRPr="00072568">
        <w:rPr>
          <w:rFonts w:ascii="Comenia Serif" w:hAnsi="Comenia Serif"/>
          <w:sz w:val="20"/>
          <w:szCs w:val="20"/>
        </w:rPr>
        <w:t xml:space="preserve"> mentálního a myšlenkového mapování a empirického šetření. Sekundární výzkum byl realizován s</w:t>
      </w:r>
      <w:r w:rsidRPr="00072568">
        <w:rPr>
          <w:rFonts w:ascii="Calibri" w:hAnsi="Calibri" w:cs="Calibri"/>
          <w:sz w:val="20"/>
          <w:szCs w:val="20"/>
        </w:rPr>
        <w:t> </w:t>
      </w:r>
      <w:r w:rsidRPr="00072568">
        <w:rPr>
          <w:rFonts w:ascii="Comenia Serif" w:hAnsi="Comenia Serif"/>
          <w:sz w:val="20"/>
          <w:szCs w:val="20"/>
        </w:rPr>
        <w:t xml:space="preserve">využitím rozsáhlé rešerše ve vědeckých databázích, zejména v databázi </w:t>
      </w:r>
      <w:proofErr w:type="spellStart"/>
      <w:r w:rsidRPr="00072568">
        <w:rPr>
          <w:rFonts w:ascii="Comenia Serif" w:hAnsi="Comenia Serif"/>
          <w:sz w:val="20"/>
          <w:szCs w:val="20"/>
        </w:rPr>
        <w:t>Sciencedirect</w:t>
      </w:r>
      <w:proofErr w:type="spellEnd"/>
      <w:r w:rsidRPr="00072568">
        <w:rPr>
          <w:rFonts w:ascii="Comenia Serif" w:hAnsi="Comenia Serif"/>
          <w:sz w:val="20"/>
          <w:szCs w:val="20"/>
        </w:rPr>
        <w:t xml:space="preserve"> a na </w:t>
      </w:r>
      <w:proofErr w:type="spellStart"/>
      <w:r w:rsidRPr="00072568">
        <w:rPr>
          <w:rFonts w:ascii="Comenia Serif" w:hAnsi="Comenia Serif"/>
          <w:sz w:val="20"/>
          <w:szCs w:val="20"/>
        </w:rPr>
        <w:t>Researchgate</w:t>
      </w:r>
      <w:proofErr w:type="spellEnd"/>
      <w:r w:rsidRPr="00072568">
        <w:rPr>
          <w:rFonts w:ascii="Comenia Serif" w:hAnsi="Comenia Serif"/>
          <w:sz w:val="20"/>
          <w:szCs w:val="20"/>
        </w:rPr>
        <w:t>.</w:t>
      </w:r>
    </w:p>
    <w:p w:rsidR="007A5E99" w:rsidRPr="00072568" w:rsidRDefault="00B154EF" w:rsidP="00DA3497">
      <w:pPr>
        <w:jc w:val="both"/>
        <w:rPr>
          <w:rFonts w:ascii="Comenia Serif" w:hAnsi="Comenia Serif"/>
          <w:b/>
          <w:sz w:val="20"/>
          <w:szCs w:val="20"/>
        </w:rPr>
      </w:pPr>
      <w:r w:rsidRPr="00072568">
        <w:rPr>
          <w:rFonts w:ascii="Comenia Serif" w:hAnsi="Comenia Serif"/>
          <w:sz w:val="20"/>
          <w:szCs w:val="20"/>
        </w:rPr>
        <w:t>Byly modelovány reálné procesy související s</w:t>
      </w:r>
      <w:r w:rsidRPr="00072568">
        <w:rPr>
          <w:rFonts w:ascii="Calibri" w:hAnsi="Calibri" w:cs="Calibri"/>
          <w:sz w:val="20"/>
          <w:szCs w:val="20"/>
        </w:rPr>
        <w:t> </w:t>
      </w:r>
      <w:r w:rsidRPr="00072568">
        <w:rPr>
          <w:rFonts w:ascii="Comenia Serif" w:hAnsi="Comenia Serif"/>
          <w:sz w:val="20"/>
          <w:szCs w:val="20"/>
        </w:rPr>
        <w:t>cestovn</w:t>
      </w:r>
      <w:r w:rsidRPr="00072568">
        <w:rPr>
          <w:rFonts w:ascii="Comenia Serif" w:hAnsi="Comenia Serif" w:cs="Comenia Serif"/>
          <w:sz w:val="20"/>
          <w:szCs w:val="20"/>
        </w:rPr>
        <w:t>í</w:t>
      </w:r>
      <w:r w:rsidRPr="00072568">
        <w:rPr>
          <w:rFonts w:ascii="Comenia Serif" w:hAnsi="Comenia Serif"/>
          <w:sz w:val="20"/>
          <w:szCs w:val="20"/>
        </w:rPr>
        <w:t>m ruchem se zaměřením na simulace chování návštěvníků destinace a na únosnou kapacitu destinace. Byl rozvíjen i výzkum simulace chování trhu s</w:t>
      </w:r>
      <w:r w:rsidRPr="00072568">
        <w:rPr>
          <w:rFonts w:ascii="Calibri" w:hAnsi="Calibri" w:cs="Calibri"/>
          <w:sz w:val="20"/>
          <w:szCs w:val="20"/>
        </w:rPr>
        <w:t> </w:t>
      </w:r>
      <w:r w:rsidRPr="00072568">
        <w:rPr>
          <w:rFonts w:ascii="Comenia Serif" w:hAnsi="Comenia Serif"/>
          <w:sz w:val="20"/>
          <w:szCs w:val="20"/>
        </w:rPr>
        <w:t xml:space="preserve">aplikací ve službách CR. </w:t>
      </w:r>
      <w:r w:rsidRPr="00072568">
        <w:rPr>
          <w:rFonts w:ascii="Comenia Serif" w:eastAsiaTheme="minorHAnsi" w:hAnsi="Comenia Serif" w:cstheme="minorBidi"/>
          <w:sz w:val="20"/>
          <w:szCs w:val="20"/>
        </w:rPr>
        <w:t>Byla dále rozvíjena metodika analýzy obsahu sociálních médií (metrika sítí, metody kvalitativní analýzy, postupy pro aplikace v marketingu a konkurenceschopnosti) s</w:t>
      </w:r>
      <w:r w:rsidRPr="00072568">
        <w:rPr>
          <w:rFonts w:ascii="Calibri" w:eastAsiaTheme="minorHAnsi" w:hAnsi="Calibri" w:cs="Calibri"/>
          <w:sz w:val="20"/>
          <w:szCs w:val="20"/>
        </w:rPr>
        <w:t> </w:t>
      </w:r>
      <w:r w:rsidRPr="00072568">
        <w:rPr>
          <w:rFonts w:ascii="Comenia Serif" w:eastAsiaTheme="minorHAnsi" w:hAnsi="Comenia Serif" w:cstheme="minorBidi"/>
          <w:sz w:val="20"/>
          <w:szCs w:val="20"/>
        </w:rPr>
        <w:t xml:space="preserve">aplikací pro letecké společnosti a destinace turismu. </w:t>
      </w:r>
    </w:p>
    <w:p w:rsidR="00B154EF" w:rsidRPr="00072568" w:rsidRDefault="00B154EF" w:rsidP="00B154EF">
      <w:pPr>
        <w:rPr>
          <w:rFonts w:ascii="Comenia Serif" w:hAnsi="Comenia Serif"/>
          <w:b/>
          <w:sz w:val="20"/>
          <w:szCs w:val="20"/>
        </w:rPr>
      </w:pPr>
    </w:p>
    <w:p w:rsidR="0085047E" w:rsidRPr="00072568" w:rsidRDefault="0085047E">
      <w:pPr>
        <w:rPr>
          <w:rFonts w:ascii="Comenia Serif" w:hAnsi="Comenia Serif"/>
          <w:b/>
          <w:sz w:val="20"/>
          <w:szCs w:val="20"/>
        </w:rPr>
      </w:pPr>
    </w:p>
    <w:p w:rsidR="009F7474" w:rsidRPr="00072568" w:rsidRDefault="009F7474" w:rsidP="009F7474">
      <w:pPr>
        <w:rPr>
          <w:rFonts w:ascii="Comenia Serif" w:hAnsi="Comenia Serif"/>
          <w:b/>
          <w:sz w:val="20"/>
          <w:szCs w:val="20"/>
        </w:rPr>
      </w:pPr>
      <w:r w:rsidRPr="00072568">
        <w:rPr>
          <w:rFonts w:ascii="Comenia Serif" w:hAnsi="Comenia Serif"/>
          <w:b/>
          <w:sz w:val="20"/>
          <w:szCs w:val="20"/>
        </w:rPr>
        <w:t>Kontrolovatelné výsledky a cíle řešení, plánované publikační výstupy</w:t>
      </w:r>
    </w:p>
    <w:p w:rsidR="009F7474" w:rsidRPr="00072568" w:rsidRDefault="009F7474" w:rsidP="00DA3497">
      <w:pPr>
        <w:jc w:val="both"/>
        <w:rPr>
          <w:rFonts w:ascii="Comenia Serif" w:hAnsi="Comenia Serif"/>
          <w:sz w:val="20"/>
          <w:szCs w:val="20"/>
        </w:rPr>
      </w:pPr>
      <w:r w:rsidRPr="00072568">
        <w:rPr>
          <w:rFonts w:ascii="Comenia Serif" w:eastAsiaTheme="minorHAnsi" w:hAnsi="Comenia Serif" w:cstheme="minorBidi"/>
          <w:sz w:val="20"/>
          <w:szCs w:val="20"/>
        </w:rPr>
        <w:t>Výsledkem výše uvedených a</w:t>
      </w:r>
      <w:r w:rsidRPr="00072568">
        <w:rPr>
          <w:rFonts w:ascii="Comenia Serif" w:hAnsi="Comenia Serif"/>
          <w:sz w:val="20"/>
          <w:szCs w:val="20"/>
        </w:rPr>
        <w:t>ktivit jsou kontrolovatelné výsledky projektu – již uplatněné publikované konferenční příspěvky a články a také články v</w:t>
      </w:r>
      <w:r w:rsidRPr="00072568">
        <w:rPr>
          <w:rFonts w:ascii="Calibri" w:hAnsi="Calibri" w:cs="Calibri"/>
          <w:sz w:val="20"/>
          <w:szCs w:val="20"/>
        </w:rPr>
        <w:t> </w:t>
      </w:r>
      <w:r w:rsidRPr="00072568">
        <w:rPr>
          <w:rFonts w:ascii="Comenia Serif" w:hAnsi="Comenia Serif"/>
          <w:sz w:val="20"/>
          <w:szCs w:val="20"/>
        </w:rPr>
        <w:t>tisku (</w:t>
      </w:r>
      <w:r w:rsidRPr="00072568">
        <w:rPr>
          <w:rFonts w:ascii="Comenia Serif" w:hAnsi="Comenia Serif"/>
          <w:sz w:val="20"/>
          <w:szCs w:val="20"/>
        </w:rPr>
        <w:fldChar w:fldCharType="begin"/>
      </w:r>
      <w:r w:rsidRPr="00072568">
        <w:rPr>
          <w:rFonts w:ascii="Comenia Serif" w:hAnsi="Comenia Serif"/>
          <w:sz w:val="20"/>
          <w:szCs w:val="20"/>
        </w:rPr>
        <w:instrText xml:space="preserve"> REF _Ref502228736 \h  \* MERGEFORMAT </w:instrText>
      </w:r>
      <w:r w:rsidRPr="00072568">
        <w:rPr>
          <w:rFonts w:ascii="Comenia Serif" w:hAnsi="Comenia Serif"/>
          <w:sz w:val="20"/>
          <w:szCs w:val="20"/>
        </w:rPr>
      </w:r>
      <w:r w:rsidRPr="00072568">
        <w:rPr>
          <w:rFonts w:ascii="Comenia Serif" w:hAnsi="Comenia Serif"/>
          <w:sz w:val="20"/>
          <w:szCs w:val="20"/>
        </w:rPr>
        <w:fldChar w:fldCharType="separate"/>
      </w:r>
      <w:r w:rsidR="00060675" w:rsidRPr="00060675">
        <w:rPr>
          <w:rFonts w:ascii="Comenia Serif" w:hAnsi="Comenia Serif"/>
          <w:sz w:val="20"/>
          <w:szCs w:val="20"/>
        </w:rPr>
        <w:t xml:space="preserve">Tabulka </w:t>
      </w:r>
      <w:r w:rsidR="00060675" w:rsidRPr="00060675">
        <w:rPr>
          <w:rFonts w:ascii="Comenia Serif" w:hAnsi="Comenia Serif"/>
          <w:noProof/>
          <w:sz w:val="20"/>
          <w:szCs w:val="20"/>
        </w:rPr>
        <w:t>2</w:t>
      </w:r>
      <w:r w:rsidRPr="00072568">
        <w:rPr>
          <w:rFonts w:ascii="Comenia Serif" w:hAnsi="Comenia Serif"/>
          <w:sz w:val="20"/>
          <w:szCs w:val="20"/>
        </w:rPr>
        <w:fldChar w:fldCharType="end"/>
      </w:r>
      <w:r w:rsidRPr="00072568">
        <w:rPr>
          <w:rFonts w:ascii="Comenia Serif" w:hAnsi="Comenia Serif"/>
          <w:sz w:val="20"/>
          <w:szCs w:val="20"/>
        </w:rPr>
        <w:t xml:space="preserve"> a </w:t>
      </w:r>
      <w:r w:rsidRPr="00072568">
        <w:rPr>
          <w:rFonts w:ascii="Comenia Serif" w:hAnsi="Comenia Serif"/>
          <w:sz w:val="20"/>
          <w:szCs w:val="20"/>
        </w:rPr>
        <w:fldChar w:fldCharType="begin"/>
      </w:r>
      <w:r w:rsidRPr="00072568">
        <w:rPr>
          <w:rFonts w:ascii="Comenia Serif" w:hAnsi="Comenia Serif"/>
          <w:sz w:val="20"/>
          <w:szCs w:val="20"/>
        </w:rPr>
        <w:instrText xml:space="preserve"> REF _Ref533768959 \h  \* MERGEFORMAT </w:instrText>
      </w:r>
      <w:r w:rsidRPr="00072568">
        <w:rPr>
          <w:rFonts w:ascii="Comenia Serif" w:hAnsi="Comenia Serif"/>
          <w:sz w:val="20"/>
          <w:szCs w:val="20"/>
        </w:rPr>
      </w:r>
      <w:r w:rsidRPr="00072568">
        <w:rPr>
          <w:rFonts w:ascii="Comenia Serif" w:hAnsi="Comenia Serif"/>
          <w:sz w:val="20"/>
          <w:szCs w:val="20"/>
        </w:rPr>
        <w:fldChar w:fldCharType="separate"/>
      </w:r>
      <w:r w:rsidR="00060675" w:rsidRPr="00060675">
        <w:rPr>
          <w:rFonts w:ascii="Comenia Serif" w:hAnsi="Comenia Serif"/>
          <w:sz w:val="20"/>
          <w:szCs w:val="20"/>
        </w:rPr>
        <w:t xml:space="preserve">Tabulka </w:t>
      </w:r>
      <w:r w:rsidR="00060675" w:rsidRPr="00060675">
        <w:rPr>
          <w:rFonts w:ascii="Comenia Serif" w:hAnsi="Comenia Serif"/>
          <w:noProof/>
          <w:sz w:val="20"/>
          <w:szCs w:val="20"/>
        </w:rPr>
        <w:t>4</w:t>
      </w:r>
      <w:r w:rsidRPr="00072568">
        <w:rPr>
          <w:rFonts w:ascii="Comenia Serif" w:hAnsi="Comenia Serif"/>
          <w:sz w:val="20"/>
          <w:szCs w:val="20"/>
        </w:rPr>
        <w:fldChar w:fldCharType="end"/>
      </w:r>
      <w:r w:rsidRPr="00072568">
        <w:rPr>
          <w:rFonts w:ascii="Comenia Serif" w:hAnsi="Comenia Serif"/>
          <w:sz w:val="20"/>
          <w:szCs w:val="20"/>
        </w:rPr>
        <w:t>), dokončené publikační výstupy, nabídnuté do časopisů (</w:t>
      </w:r>
      <w:r w:rsidRPr="00072568">
        <w:rPr>
          <w:rFonts w:ascii="Comenia Serif" w:hAnsi="Comenia Serif"/>
          <w:sz w:val="20"/>
          <w:szCs w:val="20"/>
        </w:rPr>
        <w:fldChar w:fldCharType="begin"/>
      </w:r>
      <w:r w:rsidRPr="00072568">
        <w:rPr>
          <w:rFonts w:ascii="Comenia Serif" w:hAnsi="Comenia Serif"/>
          <w:sz w:val="20"/>
          <w:szCs w:val="20"/>
        </w:rPr>
        <w:instrText xml:space="preserve"> REF _Ref533768959 \h  \* MERGEFORMAT </w:instrText>
      </w:r>
      <w:r w:rsidRPr="00072568">
        <w:rPr>
          <w:rFonts w:ascii="Comenia Serif" w:hAnsi="Comenia Serif"/>
          <w:sz w:val="20"/>
          <w:szCs w:val="20"/>
        </w:rPr>
      </w:r>
      <w:r w:rsidRPr="00072568">
        <w:rPr>
          <w:rFonts w:ascii="Comenia Serif" w:hAnsi="Comenia Serif"/>
          <w:sz w:val="20"/>
          <w:szCs w:val="20"/>
        </w:rPr>
        <w:fldChar w:fldCharType="separate"/>
      </w:r>
      <w:r w:rsidR="00060675" w:rsidRPr="00060675">
        <w:rPr>
          <w:rFonts w:ascii="Comenia Serif" w:hAnsi="Comenia Serif"/>
          <w:sz w:val="20"/>
          <w:szCs w:val="20"/>
        </w:rPr>
        <w:t xml:space="preserve">Tabulka </w:t>
      </w:r>
      <w:r w:rsidR="00060675" w:rsidRPr="00060675">
        <w:rPr>
          <w:rFonts w:ascii="Comenia Serif" w:hAnsi="Comenia Serif"/>
          <w:noProof/>
          <w:sz w:val="20"/>
          <w:szCs w:val="20"/>
        </w:rPr>
        <w:t>4</w:t>
      </w:r>
      <w:r w:rsidRPr="00072568">
        <w:rPr>
          <w:rFonts w:ascii="Comenia Serif" w:hAnsi="Comenia Serif"/>
          <w:sz w:val="20"/>
          <w:szCs w:val="20"/>
        </w:rPr>
        <w:fldChar w:fldCharType="end"/>
      </w:r>
      <w:r w:rsidRPr="00072568">
        <w:rPr>
          <w:rFonts w:ascii="Comenia Serif" w:hAnsi="Comenia Serif"/>
          <w:sz w:val="20"/>
          <w:szCs w:val="20"/>
        </w:rPr>
        <w:t xml:space="preserve">) a dokončované publikační výstupy (články upravovány na základě připomínek recenzentů, resp. byl realizován výzkum a je dokončován odpovídající publikační výstup do časopisu) - </w:t>
      </w:r>
      <w:r w:rsidRPr="00072568">
        <w:rPr>
          <w:rFonts w:ascii="Comenia Serif" w:hAnsi="Comenia Serif"/>
          <w:sz w:val="20"/>
          <w:szCs w:val="20"/>
        </w:rPr>
        <w:fldChar w:fldCharType="begin"/>
      </w:r>
      <w:r w:rsidRPr="00072568">
        <w:rPr>
          <w:rFonts w:ascii="Comenia Serif" w:hAnsi="Comenia Serif"/>
          <w:sz w:val="20"/>
          <w:szCs w:val="20"/>
        </w:rPr>
        <w:instrText xml:space="preserve"> REF _Ref533768959 \h  \* MERGEFORMAT </w:instrText>
      </w:r>
      <w:r w:rsidRPr="00072568">
        <w:rPr>
          <w:rFonts w:ascii="Comenia Serif" w:hAnsi="Comenia Serif"/>
          <w:sz w:val="20"/>
          <w:szCs w:val="20"/>
        </w:rPr>
      </w:r>
      <w:r w:rsidRPr="00072568">
        <w:rPr>
          <w:rFonts w:ascii="Comenia Serif" w:hAnsi="Comenia Serif"/>
          <w:sz w:val="20"/>
          <w:szCs w:val="20"/>
        </w:rPr>
        <w:fldChar w:fldCharType="separate"/>
      </w:r>
      <w:r w:rsidR="00060675" w:rsidRPr="00060675">
        <w:rPr>
          <w:rFonts w:ascii="Comenia Serif" w:hAnsi="Comenia Serif"/>
          <w:sz w:val="20"/>
          <w:szCs w:val="20"/>
        </w:rPr>
        <w:t xml:space="preserve">Tabulka </w:t>
      </w:r>
      <w:r w:rsidR="00060675" w:rsidRPr="00060675">
        <w:rPr>
          <w:rFonts w:ascii="Comenia Serif" w:hAnsi="Comenia Serif"/>
          <w:noProof/>
          <w:sz w:val="20"/>
          <w:szCs w:val="20"/>
        </w:rPr>
        <w:t>4</w:t>
      </w:r>
      <w:r w:rsidRPr="00072568">
        <w:rPr>
          <w:rFonts w:ascii="Comenia Serif" w:hAnsi="Comenia Serif"/>
          <w:sz w:val="20"/>
          <w:szCs w:val="20"/>
        </w:rPr>
        <w:fldChar w:fldCharType="end"/>
      </w:r>
      <w:r w:rsidRPr="00072568">
        <w:rPr>
          <w:rFonts w:ascii="Comenia Serif" w:hAnsi="Comenia Serif"/>
          <w:sz w:val="20"/>
          <w:szCs w:val="20"/>
        </w:rPr>
        <w:t>. Fyzicky jsou výstupy projektu, publikované, v</w:t>
      </w:r>
      <w:r w:rsidRPr="00072568">
        <w:rPr>
          <w:rFonts w:ascii="Calibri" w:hAnsi="Calibri" w:cs="Calibri"/>
          <w:sz w:val="20"/>
          <w:szCs w:val="20"/>
        </w:rPr>
        <w:t> </w:t>
      </w:r>
      <w:r w:rsidRPr="00072568">
        <w:rPr>
          <w:rFonts w:ascii="Comenia Serif" w:hAnsi="Comenia Serif"/>
          <w:sz w:val="20"/>
          <w:szCs w:val="20"/>
        </w:rPr>
        <w:t>recenzním řízení i rozpracované, přiloženy jako příloha výroční zprávy</w:t>
      </w:r>
      <w:r w:rsidR="00FD4551" w:rsidRPr="00072568">
        <w:rPr>
          <w:rFonts w:ascii="Comenia Serif" w:hAnsi="Comenia Serif"/>
          <w:sz w:val="20"/>
          <w:szCs w:val="20"/>
        </w:rPr>
        <w:t xml:space="preserve"> (</w:t>
      </w:r>
      <w:r w:rsidR="00DA3497" w:rsidRPr="00072568">
        <w:rPr>
          <w:rFonts w:ascii="Comenia Serif" w:hAnsi="Comenia Serif"/>
          <w:sz w:val="20"/>
          <w:szCs w:val="20"/>
        </w:rPr>
        <w:fldChar w:fldCharType="begin"/>
      </w:r>
      <w:r w:rsidR="00DA3497" w:rsidRPr="00072568">
        <w:rPr>
          <w:rFonts w:ascii="Comenia Serif" w:hAnsi="Comenia Serif"/>
          <w:sz w:val="20"/>
          <w:szCs w:val="20"/>
        </w:rPr>
        <w:instrText xml:space="preserve"> REF _Ref533768960 \h  \* MERGEFORMAT </w:instrText>
      </w:r>
      <w:r w:rsidR="00DA3497" w:rsidRPr="00072568">
        <w:rPr>
          <w:rFonts w:ascii="Comenia Serif" w:hAnsi="Comenia Serif"/>
          <w:sz w:val="20"/>
          <w:szCs w:val="20"/>
        </w:rPr>
      </w:r>
      <w:r w:rsidR="00DA3497" w:rsidRPr="00072568">
        <w:rPr>
          <w:rFonts w:ascii="Comenia Serif" w:hAnsi="Comenia Serif"/>
          <w:sz w:val="20"/>
          <w:szCs w:val="20"/>
        </w:rPr>
        <w:fldChar w:fldCharType="separate"/>
      </w:r>
      <w:r w:rsidR="00060675" w:rsidRPr="00060675">
        <w:rPr>
          <w:rFonts w:ascii="Comenia Serif" w:hAnsi="Comenia Serif"/>
          <w:sz w:val="20"/>
          <w:szCs w:val="20"/>
        </w:rPr>
        <w:t xml:space="preserve">Tabulka </w:t>
      </w:r>
      <w:r w:rsidR="00060675" w:rsidRPr="00060675">
        <w:rPr>
          <w:rFonts w:ascii="Comenia Serif" w:hAnsi="Comenia Serif"/>
          <w:noProof/>
          <w:sz w:val="20"/>
          <w:szCs w:val="20"/>
        </w:rPr>
        <w:t>6</w:t>
      </w:r>
      <w:r w:rsidR="00DA3497" w:rsidRPr="00072568">
        <w:rPr>
          <w:rFonts w:ascii="Comenia Serif" w:hAnsi="Comenia Serif"/>
          <w:sz w:val="20"/>
          <w:szCs w:val="20"/>
        </w:rPr>
        <w:fldChar w:fldCharType="end"/>
      </w:r>
      <w:r w:rsidR="00FD4551" w:rsidRPr="00072568">
        <w:rPr>
          <w:rFonts w:ascii="Comenia Serif" w:hAnsi="Comenia Serif"/>
          <w:sz w:val="20"/>
          <w:szCs w:val="20"/>
        </w:rPr>
        <w:t>), výstupy již uvedené v</w:t>
      </w:r>
      <w:r w:rsidR="00FD4551" w:rsidRPr="00072568">
        <w:rPr>
          <w:rFonts w:ascii="Calibri" w:hAnsi="Calibri" w:cs="Calibri"/>
          <w:sz w:val="20"/>
          <w:szCs w:val="20"/>
        </w:rPr>
        <w:t> </w:t>
      </w:r>
      <w:r w:rsidR="00FD4551" w:rsidRPr="00072568">
        <w:rPr>
          <w:rFonts w:ascii="Comenia Serif" w:hAnsi="Comenia Serif"/>
          <w:sz w:val="20"/>
          <w:szCs w:val="20"/>
        </w:rPr>
        <w:t>OBD jsou v</w:t>
      </w:r>
      <w:r w:rsidR="00FD4551" w:rsidRPr="00072568">
        <w:rPr>
          <w:rFonts w:ascii="Calibri" w:hAnsi="Calibri" w:cs="Calibri"/>
          <w:sz w:val="20"/>
          <w:szCs w:val="20"/>
        </w:rPr>
        <w:t> </w:t>
      </w:r>
      <w:r w:rsidR="00FD4551" w:rsidRPr="00072568">
        <w:rPr>
          <w:rFonts w:ascii="Comenia Serif" w:hAnsi="Comenia Serif"/>
          <w:sz w:val="20"/>
          <w:szCs w:val="20"/>
        </w:rPr>
        <w:t xml:space="preserve">tabulce </w:t>
      </w:r>
      <w:r w:rsidR="00AB1425" w:rsidRPr="00072568">
        <w:rPr>
          <w:rFonts w:ascii="Comenia Serif" w:hAnsi="Comenia Serif"/>
          <w:sz w:val="20"/>
          <w:szCs w:val="20"/>
        </w:rPr>
        <w:t>v příl</w:t>
      </w:r>
      <w:r w:rsidR="00FD4551" w:rsidRPr="00072568">
        <w:rPr>
          <w:rFonts w:ascii="Comenia Serif" w:hAnsi="Comenia Serif"/>
          <w:sz w:val="20"/>
          <w:szCs w:val="20"/>
        </w:rPr>
        <w:t>oze</w:t>
      </w:r>
      <w:r w:rsidRPr="00072568">
        <w:rPr>
          <w:rFonts w:ascii="Comenia Serif" w:hAnsi="Comenia Serif"/>
          <w:sz w:val="20"/>
          <w:szCs w:val="20"/>
        </w:rPr>
        <w:t xml:space="preserve"> (</w:t>
      </w:r>
      <w:r w:rsidRPr="00072568">
        <w:rPr>
          <w:rFonts w:ascii="Comenia Serif" w:hAnsi="Comenia Serif"/>
          <w:sz w:val="20"/>
          <w:szCs w:val="20"/>
        </w:rPr>
        <w:fldChar w:fldCharType="begin"/>
      </w:r>
      <w:r w:rsidRPr="00072568">
        <w:rPr>
          <w:rFonts w:ascii="Comenia Serif" w:hAnsi="Comenia Serif"/>
          <w:sz w:val="20"/>
          <w:szCs w:val="20"/>
        </w:rPr>
        <w:instrText xml:space="preserve"> REF _Ref533768960 \h  \* MERGEFORMAT </w:instrText>
      </w:r>
      <w:r w:rsidRPr="00072568">
        <w:rPr>
          <w:rFonts w:ascii="Comenia Serif" w:hAnsi="Comenia Serif"/>
          <w:sz w:val="20"/>
          <w:szCs w:val="20"/>
        </w:rPr>
      </w:r>
      <w:r w:rsidRPr="00072568">
        <w:rPr>
          <w:rFonts w:ascii="Comenia Serif" w:hAnsi="Comenia Serif"/>
          <w:sz w:val="20"/>
          <w:szCs w:val="20"/>
        </w:rPr>
        <w:fldChar w:fldCharType="separate"/>
      </w:r>
      <w:r w:rsidR="00060675" w:rsidRPr="00060675">
        <w:rPr>
          <w:rFonts w:ascii="Comenia Serif" w:hAnsi="Comenia Serif"/>
          <w:sz w:val="20"/>
          <w:szCs w:val="20"/>
        </w:rPr>
        <w:t xml:space="preserve">Tabulka </w:t>
      </w:r>
      <w:r w:rsidR="00060675" w:rsidRPr="00060675">
        <w:rPr>
          <w:rFonts w:ascii="Comenia Serif" w:hAnsi="Comenia Serif"/>
          <w:noProof/>
          <w:sz w:val="20"/>
          <w:szCs w:val="20"/>
        </w:rPr>
        <w:t>6</w:t>
      </w:r>
      <w:r w:rsidRPr="00072568">
        <w:rPr>
          <w:rFonts w:ascii="Comenia Serif" w:hAnsi="Comenia Serif"/>
          <w:sz w:val="20"/>
          <w:szCs w:val="20"/>
        </w:rPr>
        <w:fldChar w:fldCharType="end"/>
      </w:r>
      <w:r w:rsidRPr="00072568">
        <w:rPr>
          <w:rFonts w:ascii="Comenia Serif" w:hAnsi="Comenia Serif"/>
          <w:sz w:val="20"/>
          <w:szCs w:val="20"/>
        </w:rPr>
        <w:t>). Po zkrácení prostředků projektu bylo určeno, že projekt má dosáhnout</w:t>
      </w:r>
      <w:r w:rsidR="001706CF" w:rsidRPr="00072568">
        <w:rPr>
          <w:rFonts w:ascii="Comenia Serif" w:hAnsi="Comenia Serif"/>
          <w:sz w:val="20"/>
          <w:szCs w:val="20"/>
        </w:rPr>
        <w:t xml:space="preserve"> stejného počtu bodů, tedy</w:t>
      </w:r>
      <w:r w:rsidRPr="00072568">
        <w:rPr>
          <w:rFonts w:ascii="Comenia Serif" w:hAnsi="Comenia Serif"/>
          <w:sz w:val="20"/>
          <w:szCs w:val="20"/>
        </w:rPr>
        <w:t xml:space="preserve"> </w:t>
      </w:r>
      <w:r w:rsidR="001706CF" w:rsidRPr="00072568">
        <w:rPr>
          <w:rFonts w:ascii="Comenia Serif" w:hAnsi="Comenia Serif"/>
          <w:b/>
          <w:sz w:val="20"/>
          <w:szCs w:val="20"/>
        </w:rPr>
        <w:t>114</w:t>
      </w:r>
      <w:r w:rsidRPr="00072568">
        <w:rPr>
          <w:rFonts w:ascii="Comenia Serif" w:hAnsi="Comenia Serif"/>
          <w:b/>
          <w:sz w:val="20"/>
          <w:szCs w:val="20"/>
        </w:rPr>
        <w:t xml:space="preserve"> bodů</w:t>
      </w:r>
      <w:r w:rsidRPr="00072568">
        <w:rPr>
          <w:rFonts w:ascii="Comenia Serif" w:hAnsi="Comenia Serif"/>
          <w:sz w:val="20"/>
          <w:szCs w:val="20"/>
        </w:rPr>
        <w:t>. K</w:t>
      </w:r>
      <w:r w:rsidRPr="00072568">
        <w:rPr>
          <w:rFonts w:ascii="Calibri" w:hAnsi="Calibri" w:cs="Calibri"/>
          <w:sz w:val="20"/>
          <w:szCs w:val="20"/>
        </w:rPr>
        <w:t> </w:t>
      </w:r>
      <w:r w:rsidRPr="00072568">
        <w:rPr>
          <w:rFonts w:ascii="Comenia Serif" w:hAnsi="Comenia Serif"/>
          <w:sz w:val="20"/>
          <w:szCs w:val="20"/>
        </w:rPr>
        <w:t>7. 1. 20</w:t>
      </w:r>
      <w:r w:rsidR="001706CF" w:rsidRPr="00072568">
        <w:rPr>
          <w:rFonts w:ascii="Comenia Serif" w:hAnsi="Comenia Serif"/>
          <w:sz w:val="20"/>
          <w:szCs w:val="20"/>
        </w:rPr>
        <w:t>20</w:t>
      </w:r>
      <w:r w:rsidRPr="00072568">
        <w:rPr>
          <w:rFonts w:ascii="Comenia Serif" w:hAnsi="Comenia Serif"/>
          <w:sz w:val="20"/>
          <w:szCs w:val="20"/>
        </w:rPr>
        <w:t xml:space="preserve"> bylo dosaženo</w:t>
      </w:r>
      <w:r w:rsidRPr="00072568">
        <w:rPr>
          <w:rFonts w:ascii="Comenia Serif" w:hAnsi="Comenia Serif"/>
          <w:b/>
          <w:sz w:val="20"/>
          <w:szCs w:val="20"/>
        </w:rPr>
        <w:t xml:space="preserve"> </w:t>
      </w:r>
      <w:r w:rsidR="005A1150" w:rsidRPr="00072568">
        <w:rPr>
          <w:rFonts w:ascii="Comenia Serif" w:hAnsi="Comenia Serif"/>
          <w:b/>
          <w:sz w:val="20"/>
          <w:szCs w:val="20"/>
        </w:rPr>
        <w:t>6</w:t>
      </w:r>
      <w:r w:rsidR="00700C15" w:rsidRPr="00072568">
        <w:rPr>
          <w:rFonts w:ascii="Comenia Serif" w:hAnsi="Comenia Serif"/>
          <w:b/>
          <w:sz w:val="20"/>
          <w:szCs w:val="20"/>
        </w:rPr>
        <w:t>3,1</w:t>
      </w:r>
      <w:r w:rsidR="00513BB3" w:rsidRPr="00072568">
        <w:rPr>
          <w:rFonts w:ascii="Comenia Serif" w:hAnsi="Comenia Serif"/>
          <w:b/>
          <w:sz w:val="20"/>
          <w:szCs w:val="20"/>
        </w:rPr>
        <w:t xml:space="preserve"> </w:t>
      </w:r>
      <w:r w:rsidRPr="00072568">
        <w:rPr>
          <w:rFonts w:ascii="Comenia Serif" w:hAnsi="Comenia Serif"/>
          <w:b/>
          <w:sz w:val="20"/>
          <w:szCs w:val="20"/>
        </w:rPr>
        <w:t xml:space="preserve">bodu, </w:t>
      </w:r>
      <w:r w:rsidRPr="00072568">
        <w:rPr>
          <w:rFonts w:ascii="Comenia Serif" w:hAnsi="Comenia Serif"/>
          <w:sz w:val="20"/>
          <w:szCs w:val="20"/>
        </w:rPr>
        <w:t>tedy</w:t>
      </w:r>
      <w:r w:rsidRPr="00072568">
        <w:rPr>
          <w:rFonts w:ascii="Comenia Serif" w:hAnsi="Comenia Serif"/>
          <w:b/>
          <w:sz w:val="20"/>
          <w:szCs w:val="20"/>
        </w:rPr>
        <w:t xml:space="preserve"> </w:t>
      </w:r>
      <w:r w:rsidR="005A1150" w:rsidRPr="00072568">
        <w:rPr>
          <w:rFonts w:ascii="Comenia Serif" w:hAnsi="Comenia Serif"/>
          <w:b/>
          <w:sz w:val="20"/>
          <w:szCs w:val="20"/>
        </w:rPr>
        <w:t>55</w:t>
      </w:r>
      <w:r w:rsidR="00700C15" w:rsidRPr="00072568">
        <w:rPr>
          <w:rFonts w:ascii="Comenia Serif" w:hAnsi="Comenia Serif"/>
          <w:b/>
          <w:sz w:val="20"/>
          <w:szCs w:val="20"/>
        </w:rPr>
        <w:t>,</w:t>
      </w:r>
      <w:r w:rsidR="005A1150" w:rsidRPr="00072568">
        <w:rPr>
          <w:rFonts w:ascii="Comenia Serif" w:hAnsi="Comenia Serif"/>
          <w:b/>
          <w:sz w:val="20"/>
          <w:szCs w:val="20"/>
        </w:rPr>
        <w:t>4</w:t>
      </w:r>
      <w:r w:rsidR="00700C15" w:rsidRPr="00072568">
        <w:rPr>
          <w:rFonts w:ascii="Comenia Serif" w:hAnsi="Comenia Serif"/>
          <w:b/>
          <w:sz w:val="20"/>
          <w:szCs w:val="20"/>
        </w:rPr>
        <w:t xml:space="preserve"> </w:t>
      </w:r>
      <w:r w:rsidRPr="00072568">
        <w:rPr>
          <w:rFonts w:ascii="Comenia Serif" w:hAnsi="Comenia Serif"/>
          <w:b/>
          <w:sz w:val="20"/>
          <w:szCs w:val="20"/>
        </w:rPr>
        <w:t>% plánovaných bodů  (</w:t>
      </w:r>
      <w:r w:rsidRPr="00072568">
        <w:rPr>
          <w:rFonts w:ascii="Comenia Serif" w:hAnsi="Comenia Serif"/>
          <w:b/>
          <w:sz w:val="20"/>
          <w:szCs w:val="20"/>
        </w:rPr>
        <w:fldChar w:fldCharType="begin"/>
      </w:r>
      <w:r w:rsidRPr="00072568">
        <w:rPr>
          <w:rFonts w:ascii="Comenia Serif" w:hAnsi="Comenia Serif"/>
          <w:b/>
          <w:sz w:val="20"/>
          <w:szCs w:val="20"/>
        </w:rPr>
        <w:instrText xml:space="preserve"> REF _Ref502228736 \h  \* MERGEFORMAT </w:instrText>
      </w:r>
      <w:r w:rsidRPr="00072568">
        <w:rPr>
          <w:rFonts w:ascii="Comenia Serif" w:hAnsi="Comenia Serif"/>
          <w:b/>
          <w:sz w:val="20"/>
          <w:szCs w:val="20"/>
        </w:rPr>
      </w:r>
      <w:r w:rsidRPr="00072568">
        <w:rPr>
          <w:rFonts w:ascii="Comenia Serif" w:hAnsi="Comenia Serif"/>
          <w:b/>
          <w:sz w:val="20"/>
          <w:szCs w:val="20"/>
        </w:rPr>
        <w:fldChar w:fldCharType="separate"/>
      </w:r>
      <w:r w:rsidR="00060675" w:rsidRPr="00060675">
        <w:rPr>
          <w:rFonts w:ascii="Comenia Serif" w:hAnsi="Comenia Serif"/>
          <w:sz w:val="20"/>
          <w:szCs w:val="20"/>
        </w:rPr>
        <w:t xml:space="preserve">Tabulka </w:t>
      </w:r>
      <w:r w:rsidR="00060675" w:rsidRPr="00060675">
        <w:rPr>
          <w:rFonts w:ascii="Comenia Serif" w:hAnsi="Comenia Serif"/>
          <w:noProof/>
          <w:sz w:val="20"/>
          <w:szCs w:val="20"/>
        </w:rPr>
        <w:t>2</w:t>
      </w:r>
      <w:r w:rsidRPr="00072568">
        <w:rPr>
          <w:rFonts w:ascii="Comenia Serif" w:hAnsi="Comenia Serif"/>
          <w:b/>
          <w:sz w:val="20"/>
          <w:szCs w:val="20"/>
        </w:rPr>
        <w:fldChar w:fldCharType="end"/>
      </w:r>
      <w:r w:rsidRPr="00072568">
        <w:rPr>
          <w:rFonts w:ascii="Comenia Serif" w:hAnsi="Comenia Serif"/>
          <w:b/>
          <w:sz w:val="20"/>
          <w:szCs w:val="20"/>
        </w:rPr>
        <w:t>)</w:t>
      </w:r>
      <w:r w:rsidRPr="00072568">
        <w:rPr>
          <w:rFonts w:ascii="Comenia Serif" w:hAnsi="Comenia Serif"/>
          <w:sz w:val="20"/>
          <w:szCs w:val="20"/>
        </w:rPr>
        <w:t>, další publikace jsou v</w:t>
      </w:r>
      <w:r w:rsidRPr="00072568">
        <w:rPr>
          <w:rFonts w:ascii="Calibri" w:hAnsi="Calibri" w:cs="Calibri"/>
          <w:sz w:val="20"/>
          <w:szCs w:val="20"/>
        </w:rPr>
        <w:t> </w:t>
      </w:r>
      <w:r w:rsidRPr="00072568">
        <w:rPr>
          <w:rFonts w:ascii="Comenia Serif" w:hAnsi="Comenia Serif"/>
          <w:sz w:val="20"/>
          <w:szCs w:val="20"/>
        </w:rPr>
        <w:t>recenzním řízení</w:t>
      </w:r>
      <w:r w:rsidR="00115654" w:rsidRPr="00072568">
        <w:rPr>
          <w:rFonts w:ascii="Comenia Serif" w:hAnsi="Comenia Serif"/>
          <w:sz w:val="20"/>
          <w:szCs w:val="20"/>
        </w:rPr>
        <w:t xml:space="preserve"> (viz</w:t>
      </w:r>
      <w:r w:rsidR="00E237B5">
        <w:rPr>
          <w:rFonts w:ascii="Comenia Serif" w:hAnsi="Comenia Serif"/>
          <w:sz w:val="20"/>
          <w:szCs w:val="20"/>
        </w:rPr>
        <w:t xml:space="preserve"> </w:t>
      </w:r>
      <w:r w:rsidR="00E237B5">
        <w:rPr>
          <w:rFonts w:ascii="Comenia Serif" w:hAnsi="Comenia Serif"/>
          <w:sz w:val="20"/>
          <w:szCs w:val="20"/>
        </w:rPr>
        <w:fldChar w:fldCharType="begin"/>
      </w:r>
      <w:r w:rsidR="00E237B5">
        <w:rPr>
          <w:rFonts w:ascii="Comenia Serif" w:hAnsi="Comenia Serif"/>
          <w:sz w:val="20"/>
          <w:szCs w:val="20"/>
        </w:rPr>
        <w:instrText xml:space="preserve"> REF _Ref29197254 \h </w:instrText>
      </w:r>
      <w:r w:rsidR="00E237B5">
        <w:rPr>
          <w:rFonts w:ascii="Comenia Serif" w:hAnsi="Comenia Serif"/>
          <w:sz w:val="20"/>
          <w:szCs w:val="20"/>
        </w:rPr>
      </w:r>
      <w:r w:rsidR="00E237B5">
        <w:rPr>
          <w:rFonts w:ascii="Comenia Serif" w:hAnsi="Comenia Serif"/>
          <w:sz w:val="20"/>
          <w:szCs w:val="20"/>
        </w:rPr>
        <w:fldChar w:fldCharType="separate"/>
      </w:r>
      <w:r w:rsidR="00060675" w:rsidRPr="00072568">
        <w:t xml:space="preserve">Tabulka </w:t>
      </w:r>
      <w:r w:rsidR="00060675">
        <w:rPr>
          <w:noProof/>
        </w:rPr>
        <w:t>3</w:t>
      </w:r>
      <w:r w:rsidR="00E237B5">
        <w:rPr>
          <w:rFonts w:ascii="Comenia Serif" w:hAnsi="Comenia Serif"/>
          <w:sz w:val="20"/>
          <w:szCs w:val="20"/>
        </w:rPr>
        <w:fldChar w:fldCharType="end"/>
      </w:r>
      <w:r w:rsidR="00DA3497" w:rsidRPr="00072568">
        <w:rPr>
          <w:rFonts w:ascii="Comenia Serif" w:hAnsi="Comenia Serif"/>
          <w:sz w:val="20"/>
          <w:szCs w:val="20"/>
        </w:rPr>
        <w:t>)</w:t>
      </w:r>
      <w:r w:rsidRPr="00072568">
        <w:rPr>
          <w:rFonts w:ascii="Comenia Serif" w:hAnsi="Comenia Serif"/>
          <w:sz w:val="20"/>
          <w:szCs w:val="20"/>
        </w:rPr>
        <w:t>.</w:t>
      </w:r>
    </w:p>
    <w:p w:rsidR="009F7474" w:rsidRPr="00072568" w:rsidRDefault="009F7474" w:rsidP="009F7474">
      <w:pPr>
        <w:pStyle w:val="Default"/>
        <w:rPr>
          <w:rFonts w:ascii="Comenia Serif" w:hAnsi="Comenia Serif"/>
          <w:b/>
          <w:sz w:val="20"/>
          <w:szCs w:val="20"/>
        </w:rPr>
      </w:pPr>
    </w:p>
    <w:p w:rsidR="00072568" w:rsidRPr="00072568" w:rsidRDefault="00072568">
      <w:pPr>
        <w:rPr>
          <w:rFonts w:ascii="Comenia Serif" w:eastAsiaTheme="minorHAnsi" w:hAnsi="Comenia Serif"/>
          <w:b/>
          <w:color w:val="000000"/>
          <w:sz w:val="20"/>
          <w:szCs w:val="20"/>
        </w:rPr>
      </w:pPr>
      <w:r w:rsidRPr="00072568">
        <w:rPr>
          <w:rFonts w:ascii="Comenia Serif" w:hAnsi="Comenia Serif"/>
          <w:b/>
          <w:sz w:val="20"/>
          <w:szCs w:val="20"/>
        </w:rPr>
        <w:br w:type="page"/>
      </w:r>
    </w:p>
    <w:p w:rsidR="009F7474" w:rsidRPr="00072568" w:rsidRDefault="009F7474" w:rsidP="009F7474">
      <w:pPr>
        <w:pStyle w:val="Default"/>
        <w:rPr>
          <w:rFonts w:ascii="Comenia Serif" w:hAnsi="Comenia Serif"/>
          <w:b/>
          <w:sz w:val="20"/>
          <w:szCs w:val="20"/>
        </w:rPr>
      </w:pPr>
      <w:r w:rsidRPr="00072568">
        <w:rPr>
          <w:rFonts w:ascii="Comenia Serif" w:hAnsi="Comenia Serif"/>
          <w:b/>
          <w:sz w:val="20"/>
          <w:szCs w:val="20"/>
        </w:rPr>
        <w:lastRenderedPageBreak/>
        <w:t>Výsledky publikační činnosti v</w:t>
      </w:r>
      <w:r w:rsidRPr="00072568">
        <w:rPr>
          <w:b/>
          <w:sz w:val="20"/>
          <w:szCs w:val="20"/>
        </w:rPr>
        <w:t> </w:t>
      </w:r>
      <w:r w:rsidRPr="00072568">
        <w:rPr>
          <w:rFonts w:ascii="Comenia Serif" w:hAnsi="Comenia Serif"/>
          <w:b/>
          <w:sz w:val="20"/>
          <w:szCs w:val="20"/>
        </w:rPr>
        <w:t xml:space="preserve">OBD (celkem </w:t>
      </w:r>
      <w:r w:rsidR="005A1150" w:rsidRPr="00072568">
        <w:rPr>
          <w:rFonts w:ascii="Comenia Serif" w:hAnsi="Comenia Serif"/>
          <w:b/>
          <w:sz w:val="20"/>
          <w:szCs w:val="20"/>
        </w:rPr>
        <w:t>4</w:t>
      </w:r>
      <w:r w:rsidRPr="00072568">
        <w:rPr>
          <w:rFonts w:ascii="Comenia Serif" w:hAnsi="Comenia Serif"/>
          <w:b/>
          <w:sz w:val="20"/>
          <w:szCs w:val="20"/>
        </w:rPr>
        <w:t>)</w:t>
      </w:r>
    </w:p>
    <w:p w:rsidR="009F7474" w:rsidRPr="00072568" w:rsidRDefault="005A1150" w:rsidP="009F7474">
      <w:pPr>
        <w:pStyle w:val="Default"/>
        <w:numPr>
          <w:ilvl w:val="0"/>
          <w:numId w:val="6"/>
        </w:numPr>
        <w:jc w:val="both"/>
        <w:rPr>
          <w:rFonts w:ascii="Comenia Serif" w:hAnsi="Comenia Serif"/>
          <w:sz w:val="20"/>
          <w:szCs w:val="20"/>
        </w:rPr>
      </w:pPr>
      <w:r w:rsidRPr="00072568">
        <w:rPr>
          <w:rFonts w:ascii="Comenia Serif" w:hAnsi="Comenia Serif"/>
          <w:sz w:val="20"/>
          <w:szCs w:val="20"/>
        </w:rPr>
        <w:t>4</w:t>
      </w:r>
    </w:p>
    <w:p w:rsidR="009F7474" w:rsidRPr="00072568" w:rsidRDefault="009F7474" w:rsidP="009F7474">
      <w:pPr>
        <w:pStyle w:val="Default"/>
        <w:numPr>
          <w:ilvl w:val="0"/>
          <w:numId w:val="6"/>
        </w:numPr>
        <w:jc w:val="both"/>
        <w:rPr>
          <w:rFonts w:ascii="Comenia Serif" w:hAnsi="Comenia Serif"/>
          <w:sz w:val="20"/>
          <w:szCs w:val="20"/>
        </w:rPr>
      </w:pPr>
      <w:r w:rsidRPr="00072568">
        <w:rPr>
          <w:rFonts w:ascii="Comenia Serif" w:hAnsi="Comenia Serif"/>
          <w:sz w:val="20"/>
          <w:szCs w:val="20"/>
        </w:rPr>
        <w:t>0</w:t>
      </w:r>
    </w:p>
    <w:p w:rsidR="009F7474" w:rsidRPr="00072568" w:rsidRDefault="009F7474" w:rsidP="009F7474">
      <w:pPr>
        <w:pStyle w:val="Default"/>
        <w:numPr>
          <w:ilvl w:val="0"/>
          <w:numId w:val="6"/>
        </w:numPr>
        <w:jc w:val="both"/>
        <w:rPr>
          <w:rFonts w:ascii="Comenia Serif" w:hAnsi="Comenia Serif"/>
          <w:sz w:val="20"/>
          <w:szCs w:val="20"/>
        </w:rPr>
      </w:pPr>
      <w:r w:rsidRPr="00072568">
        <w:rPr>
          <w:rFonts w:ascii="Comenia Serif" w:hAnsi="Comenia Serif"/>
          <w:sz w:val="20"/>
          <w:szCs w:val="20"/>
        </w:rPr>
        <w:t>0</w:t>
      </w:r>
    </w:p>
    <w:p w:rsidR="009F7474" w:rsidRPr="00072568" w:rsidRDefault="009F7474" w:rsidP="009F7474">
      <w:pPr>
        <w:rPr>
          <w:rFonts w:ascii="Comenia Serif" w:hAnsi="Comenia Serif"/>
          <w:sz w:val="20"/>
          <w:szCs w:val="20"/>
        </w:rPr>
      </w:pPr>
    </w:p>
    <w:p w:rsidR="009F7474" w:rsidRPr="00072568" w:rsidRDefault="009F7474" w:rsidP="009F7474">
      <w:pPr>
        <w:pStyle w:val="Titulek"/>
      </w:pPr>
      <w:bookmarkStart w:id="2" w:name="_Ref502228736"/>
      <w:r w:rsidRPr="00072568">
        <w:t xml:space="preserve">Tabulka </w:t>
      </w:r>
      <w:r w:rsidRPr="00072568">
        <w:rPr>
          <w:noProof/>
        </w:rPr>
        <w:fldChar w:fldCharType="begin"/>
      </w:r>
      <w:r w:rsidRPr="00072568">
        <w:rPr>
          <w:noProof/>
        </w:rPr>
        <w:instrText xml:space="preserve"> SEQ Tabulka \* ARABIC </w:instrText>
      </w:r>
      <w:r w:rsidRPr="00072568">
        <w:rPr>
          <w:noProof/>
        </w:rPr>
        <w:fldChar w:fldCharType="separate"/>
      </w:r>
      <w:r w:rsidR="00060675">
        <w:rPr>
          <w:noProof/>
        </w:rPr>
        <w:t>2</w:t>
      </w:r>
      <w:r w:rsidRPr="00072568">
        <w:rPr>
          <w:noProof/>
        </w:rPr>
        <w:fldChar w:fldCharType="end"/>
      </w:r>
      <w:bookmarkEnd w:id="2"/>
      <w:r w:rsidRPr="00072568">
        <w:t xml:space="preserve"> Propočet bodového hodnocení již publikovaných výstupů projektu dle metodiky FIM UHK</w:t>
      </w:r>
    </w:p>
    <w:tbl>
      <w:tblPr>
        <w:tblStyle w:val="Mkatabulky"/>
        <w:tblW w:w="8784" w:type="dxa"/>
        <w:tblLook w:val="04A0" w:firstRow="1" w:lastRow="0" w:firstColumn="1" w:lastColumn="0" w:noHBand="0" w:noVBand="1"/>
      </w:tblPr>
      <w:tblGrid>
        <w:gridCol w:w="5098"/>
        <w:gridCol w:w="2694"/>
        <w:gridCol w:w="992"/>
      </w:tblGrid>
      <w:tr w:rsidR="009F7474" w:rsidRPr="00072568" w:rsidTr="00FC57F3">
        <w:tc>
          <w:tcPr>
            <w:tcW w:w="5098" w:type="dxa"/>
            <w:shd w:val="clear" w:color="auto" w:fill="auto"/>
          </w:tcPr>
          <w:p w:rsidR="009F7474" w:rsidRPr="00072568" w:rsidRDefault="009F7474" w:rsidP="008831F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72568">
              <w:rPr>
                <w:rFonts w:ascii="Times New Roman" w:hAnsi="Times New Roman"/>
                <w:b/>
                <w:sz w:val="22"/>
                <w:szCs w:val="22"/>
              </w:rPr>
              <w:t>Publikace</w:t>
            </w:r>
          </w:p>
          <w:p w:rsidR="009F7474" w:rsidRPr="00072568" w:rsidRDefault="009F7474" w:rsidP="008831F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9F7474" w:rsidRPr="00072568" w:rsidRDefault="009F7474" w:rsidP="008831F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72568">
              <w:rPr>
                <w:rFonts w:ascii="Times New Roman" w:hAnsi="Times New Roman"/>
                <w:b/>
                <w:sz w:val="22"/>
                <w:szCs w:val="22"/>
              </w:rPr>
              <w:t>charakter, zda a kde indexováno</w:t>
            </w:r>
          </w:p>
          <w:p w:rsidR="009F7474" w:rsidRPr="00072568" w:rsidRDefault="009F7474" w:rsidP="008831F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F7474" w:rsidRPr="00072568" w:rsidRDefault="009F7474" w:rsidP="008831F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72568">
              <w:rPr>
                <w:rFonts w:ascii="Times New Roman" w:hAnsi="Times New Roman"/>
                <w:b/>
                <w:sz w:val="22"/>
                <w:szCs w:val="22"/>
              </w:rPr>
              <w:t>Bodů FIM UHK</w:t>
            </w:r>
          </w:p>
        </w:tc>
      </w:tr>
      <w:tr w:rsidR="00AD2135" w:rsidRPr="00072568" w:rsidTr="00FC57F3">
        <w:tc>
          <w:tcPr>
            <w:tcW w:w="5098" w:type="dxa"/>
            <w:tcBorders>
              <w:top w:val="single" w:sz="8" w:space="0" w:color="auto"/>
            </w:tcBorders>
            <w:shd w:val="clear" w:color="auto" w:fill="auto"/>
          </w:tcPr>
          <w:p w:rsidR="00AD2135" w:rsidRPr="00072568" w:rsidRDefault="00AD2135" w:rsidP="00B8657C">
            <w:pPr>
              <w:pStyle w:val="Odstavecseseznamem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072568">
              <w:rPr>
                <w:rFonts w:ascii="Times New Roman" w:hAnsi="Times New Roman"/>
              </w:rPr>
              <w:t>Doucek</w:t>
            </w:r>
            <w:proofErr w:type="spellEnd"/>
            <w:r w:rsidRPr="00072568">
              <w:rPr>
                <w:rFonts w:ascii="Times New Roman" w:hAnsi="Times New Roman"/>
              </w:rPr>
              <w:t>, J., &amp; Zelenka, J. (2018). New Trends in Geoproducts Development: Železné Hory National Geopark Case Study. Czech Journal of Tourism, 7(2), 179–195. DOI: 10.1515/cjot-2018-0010.</w:t>
            </w:r>
          </w:p>
        </w:tc>
        <w:tc>
          <w:tcPr>
            <w:tcW w:w="2694" w:type="dxa"/>
            <w:shd w:val="clear" w:color="auto" w:fill="auto"/>
          </w:tcPr>
          <w:p w:rsidR="00AD2135" w:rsidRPr="00072568" w:rsidRDefault="00AD2135" w:rsidP="00B8657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Jrec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D2135" w:rsidRPr="00072568" w:rsidRDefault="00AD2135" w:rsidP="00B8657C">
            <w:pPr>
              <w:rPr>
                <w:rFonts w:ascii="Times New Roman" w:hAnsi="Times New Roman"/>
                <w:sz w:val="22"/>
                <w:szCs w:val="22"/>
              </w:rPr>
            </w:pPr>
            <w:r w:rsidRPr="00072568">
              <w:rPr>
                <w:rFonts w:ascii="Times New Roman" w:hAnsi="Times New Roman"/>
                <w:sz w:val="22"/>
                <w:szCs w:val="22"/>
              </w:rPr>
              <w:t>ERIH+ (časopis je ve sledování pro indexaci ESCI)</w:t>
            </w:r>
          </w:p>
        </w:tc>
        <w:tc>
          <w:tcPr>
            <w:tcW w:w="992" w:type="dxa"/>
            <w:shd w:val="clear" w:color="auto" w:fill="auto"/>
          </w:tcPr>
          <w:p w:rsidR="00AD2135" w:rsidRPr="00072568" w:rsidRDefault="00AD2135" w:rsidP="00AC45E2">
            <w:pPr>
              <w:rPr>
                <w:rFonts w:ascii="Times New Roman" w:hAnsi="Times New Roman"/>
                <w:sz w:val="22"/>
                <w:szCs w:val="22"/>
              </w:rPr>
            </w:pPr>
            <w:r w:rsidRPr="0007256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AD2135" w:rsidRPr="00072568" w:rsidTr="00FC57F3">
        <w:tc>
          <w:tcPr>
            <w:tcW w:w="5098" w:type="dxa"/>
            <w:shd w:val="clear" w:color="auto" w:fill="auto"/>
          </w:tcPr>
          <w:p w:rsidR="00AD2135" w:rsidRPr="00072568" w:rsidRDefault="00AD2135" w:rsidP="007B5ED8">
            <w:pPr>
              <w:pStyle w:val="Odstavecseseznamem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072568">
              <w:rPr>
                <w:rFonts w:ascii="Times New Roman" w:hAnsi="Times New Roman"/>
              </w:rPr>
              <w:t xml:space="preserve">Procházka, J., Štekerová, K. (2019): </w:t>
            </w:r>
            <w:proofErr w:type="spellStart"/>
            <w:r w:rsidRPr="00072568">
              <w:rPr>
                <w:rFonts w:ascii="Times New Roman" w:hAnsi="Times New Roman"/>
              </w:rPr>
              <w:t>Large</w:t>
            </w:r>
            <w:proofErr w:type="spellEnd"/>
            <w:r w:rsidRPr="00072568">
              <w:rPr>
                <w:rFonts w:ascii="Times New Roman" w:hAnsi="Times New Roman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</w:rPr>
              <w:t>Scale</w:t>
            </w:r>
            <w:proofErr w:type="spellEnd"/>
            <w:r w:rsidRPr="00072568">
              <w:rPr>
                <w:rFonts w:ascii="Times New Roman" w:hAnsi="Times New Roman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</w:rPr>
              <w:t>Cellular</w:t>
            </w:r>
            <w:proofErr w:type="spellEnd"/>
            <w:r w:rsidRPr="00072568">
              <w:rPr>
                <w:rFonts w:ascii="Times New Roman" w:hAnsi="Times New Roman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</w:rPr>
              <w:t>Automata</w:t>
            </w:r>
            <w:proofErr w:type="spellEnd"/>
            <w:r w:rsidRPr="00072568">
              <w:rPr>
                <w:rFonts w:ascii="Times New Roman" w:hAnsi="Times New Roman"/>
              </w:rPr>
              <w:t xml:space="preserve"> with NL2OCL. Proceedings of the 33rd International Business Information Management Association Conference, IBIMA 2019: Education Excellence and </w:t>
            </w:r>
            <w:proofErr w:type="spellStart"/>
            <w:r w:rsidRPr="00072568">
              <w:rPr>
                <w:rFonts w:ascii="Times New Roman" w:hAnsi="Times New Roman"/>
              </w:rPr>
              <w:t>Innovation</w:t>
            </w:r>
            <w:proofErr w:type="spellEnd"/>
            <w:r w:rsidRPr="00072568">
              <w:rPr>
                <w:rFonts w:ascii="Times New Roman" w:hAnsi="Times New Roman"/>
              </w:rPr>
              <w:t xml:space="preserve"> Management </w:t>
            </w:r>
            <w:proofErr w:type="spellStart"/>
            <w:r w:rsidRPr="00072568">
              <w:rPr>
                <w:rFonts w:ascii="Times New Roman" w:hAnsi="Times New Roman"/>
              </w:rPr>
              <w:t>through</w:t>
            </w:r>
            <w:proofErr w:type="spellEnd"/>
            <w:r w:rsidRPr="00072568">
              <w:rPr>
                <w:rFonts w:ascii="Times New Roman" w:hAnsi="Times New Roman"/>
              </w:rPr>
              <w:t xml:space="preserve"> Vision 2020, 10-11 </w:t>
            </w:r>
            <w:proofErr w:type="spellStart"/>
            <w:r w:rsidRPr="00072568">
              <w:rPr>
                <w:rFonts w:ascii="Times New Roman" w:hAnsi="Times New Roman"/>
              </w:rPr>
              <w:t>April</w:t>
            </w:r>
            <w:proofErr w:type="spellEnd"/>
            <w:r w:rsidRPr="00072568">
              <w:rPr>
                <w:rFonts w:ascii="Times New Roman" w:hAnsi="Times New Roman"/>
              </w:rPr>
              <w:t xml:space="preserve"> 2019, Granada, </w:t>
            </w:r>
            <w:proofErr w:type="spellStart"/>
            <w:r w:rsidRPr="00072568">
              <w:rPr>
                <w:rFonts w:ascii="Times New Roman" w:hAnsi="Times New Roman"/>
              </w:rPr>
              <w:t>Spain</w:t>
            </w:r>
            <w:proofErr w:type="spellEnd"/>
            <w:r w:rsidRPr="00072568">
              <w:rPr>
                <w:rFonts w:ascii="Times New Roman" w:hAnsi="Times New Roman"/>
              </w:rPr>
              <w:t>, pp. 6822-6830, eid=2-s2.0-8507409581</w:t>
            </w:r>
          </w:p>
        </w:tc>
        <w:tc>
          <w:tcPr>
            <w:tcW w:w="2694" w:type="dxa"/>
            <w:shd w:val="clear" w:color="auto" w:fill="auto"/>
          </w:tcPr>
          <w:p w:rsidR="00AD2135" w:rsidRPr="00072568" w:rsidRDefault="00AD2135" w:rsidP="00AC45E2">
            <w:pPr>
              <w:rPr>
                <w:rFonts w:ascii="Times New Roman" w:hAnsi="Times New Roman"/>
                <w:sz w:val="22"/>
                <w:szCs w:val="22"/>
              </w:rPr>
            </w:pPr>
            <w:r w:rsidRPr="00072568">
              <w:rPr>
                <w:rFonts w:ascii="Times New Roman" w:hAnsi="Times New Roman"/>
                <w:sz w:val="22"/>
                <w:szCs w:val="22"/>
              </w:rPr>
              <w:t>WOS**, Scopus, SJR 0,109 (2018)</w:t>
            </w:r>
          </w:p>
        </w:tc>
        <w:tc>
          <w:tcPr>
            <w:tcW w:w="992" w:type="dxa"/>
            <w:shd w:val="clear" w:color="auto" w:fill="auto"/>
          </w:tcPr>
          <w:p w:rsidR="00AD2135" w:rsidRPr="00072568" w:rsidRDefault="00AD2135" w:rsidP="00AC45E2">
            <w:pPr>
              <w:rPr>
                <w:rFonts w:ascii="Times New Roman" w:hAnsi="Times New Roman"/>
                <w:sz w:val="22"/>
                <w:szCs w:val="22"/>
              </w:rPr>
            </w:pPr>
            <w:r w:rsidRPr="0007256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AD2135" w:rsidRPr="00072568" w:rsidTr="001517BD">
        <w:trPr>
          <w:trHeight w:val="572"/>
        </w:trPr>
        <w:tc>
          <w:tcPr>
            <w:tcW w:w="5098" w:type="dxa"/>
            <w:shd w:val="clear" w:color="auto" w:fill="auto"/>
          </w:tcPr>
          <w:p w:rsidR="00AD2135" w:rsidRPr="00072568" w:rsidRDefault="00AD2135" w:rsidP="00162DAA">
            <w:pPr>
              <w:pStyle w:val="Odstavecseseznamem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</w:rPr>
            </w:pPr>
            <w:r w:rsidRPr="00072568">
              <w:rPr>
                <w:rFonts w:ascii="Times New Roman" w:hAnsi="Times New Roman"/>
              </w:rPr>
              <w:t xml:space="preserve">Trejbal, J., Zelenka, J. (2019): Mobile technology as a </w:t>
            </w:r>
            <w:proofErr w:type="spellStart"/>
            <w:r w:rsidRPr="00072568">
              <w:rPr>
                <w:rFonts w:ascii="Times New Roman" w:hAnsi="Times New Roman"/>
              </w:rPr>
              <w:t>tool</w:t>
            </w:r>
            <w:proofErr w:type="spellEnd"/>
            <w:r w:rsidRPr="00072568">
              <w:rPr>
                <w:rFonts w:ascii="Times New Roman" w:hAnsi="Times New Roman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</w:rPr>
              <w:t>of</w:t>
            </w:r>
            <w:proofErr w:type="spellEnd"/>
            <w:r w:rsidRPr="00072568">
              <w:rPr>
                <w:rFonts w:ascii="Times New Roman" w:hAnsi="Times New Roman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</w:rPr>
              <w:t>accessible</w:t>
            </w:r>
            <w:proofErr w:type="spellEnd"/>
            <w:r w:rsidRPr="00072568">
              <w:rPr>
                <w:rFonts w:ascii="Times New Roman" w:hAnsi="Times New Roman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</w:rPr>
              <w:t>tourism</w:t>
            </w:r>
            <w:proofErr w:type="spellEnd"/>
            <w:r w:rsidRPr="00072568">
              <w:rPr>
                <w:rFonts w:ascii="Times New Roman" w:hAnsi="Times New Roman"/>
              </w:rPr>
              <w:t>, Czech Journal of Tourism, Vol. 8, No. 1, doi: 10.2478/cjot-2019-0004</w:t>
            </w:r>
          </w:p>
        </w:tc>
        <w:tc>
          <w:tcPr>
            <w:tcW w:w="2694" w:type="dxa"/>
            <w:shd w:val="clear" w:color="auto" w:fill="auto"/>
          </w:tcPr>
          <w:p w:rsidR="00AD2135" w:rsidRPr="00072568" w:rsidRDefault="00AD2135" w:rsidP="001A7EA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Jrec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D2135" w:rsidRPr="00072568" w:rsidRDefault="00AD2135" w:rsidP="001A7EA7">
            <w:pPr>
              <w:rPr>
                <w:rFonts w:ascii="Times New Roman" w:hAnsi="Times New Roman"/>
                <w:sz w:val="22"/>
                <w:szCs w:val="22"/>
              </w:rPr>
            </w:pPr>
            <w:r w:rsidRPr="00072568">
              <w:rPr>
                <w:rFonts w:ascii="Times New Roman" w:hAnsi="Times New Roman"/>
                <w:sz w:val="22"/>
                <w:szCs w:val="22"/>
              </w:rPr>
              <w:t>ERIH+ (časopis je ve sledování pro indexaci ESCI)</w:t>
            </w:r>
          </w:p>
        </w:tc>
        <w:tc>
          <w:tcPr>
            <w:tcW w:w="992" w:type="dxa"/>
            <w:shd w:val="clear" w:color="auto" w:fill="auto"/>
          </w:tcPr>
          <w:p w:rsidR="00AD2135" w:rsidRPr="00072568" w:rsidRDefault="00AD2135" w:rsidP="00284881">
            <w:pPr>
              <w:rPr>
                <w:rFonts w:ascii="Times New Roman" w:hAnsi="Times New Roman"/>
                <w:sz w:val="22"/>
                <w:szCs w:val="22"/>
              </w:rPr>
            </w:pPr>
            <w:r w:rsidRPr="0007256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AD2135" w:rsidRPr="00072568" w:rsidTr="00FC57F3">
        <w:tc>
          <w:tcPr>
            <w:tcW w:w="5098" w:type="dxa"/>
            <w:shd w:val="clear" w:color="auto" w:fill="auto"/>
          </w:tcPr>
          <w:p w:rsidR="00AD2135" w:rsidRPr="00072568" w:rsidRDefault="00AD2135" w:rsidP="007A3F2A">
            <w:pPr>
              <w:pStyle w:val="Odstavecseseznamem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072568">
              <w:rPr>
                <w:rFonts w:ascii="Times New Roman" w:hAnsi="Times New Roman"/>
              </w:rPr>
              <w:t xml:space="preserve">Zejda, D. (2019). Social Software to the Benefit </w:t>
            </w:r>
            <w:proofErr w:type="spellStart"/>
            <w:r w:rsidRPr="00072568">
              <w:rPr>
                <w:rFonts w:ascii="Times New Roman" w:hAnsi="Times New Roman"/>
              </w:rPr>
              <w:t>of</w:t>
            </w:r>
            <w:proofErr w:type="spellEnd"/>
            <w:r w:rsidRPr="00072568">
              <w:rPr>
                <w:rFonts w:ascii="Times New Roman" w:hAnsi="Times New Roman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</w:rPr>
              <w:t>the</w:t>
            </w:r>
            <w:proofErr w:type="spellEnd"/>
            <w:r w:rsidRPr="00072568">
              <w:rPr>
                <w:rFonts w:ascii="Times New Roman" w:hAnsi="Times New Roman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</w:rPr>
              <w:t>Elderly</w:t>
            </w:r>
            <w:proofErr w:type="spellEnd"/>
            <w:r w:rsidRPr="00072568">
              <w:rPr>
                <w:rFonts w:ascii="Times New Roman" w:hAnsi="Times New Roman"/>
              </w:rPr>
              <w:t xml:space="preserve">, [online], Hradec Králové, [cit. 2019-09-20]., dostupné z: </w:t>
            </w:r>
            <w:hyperlink r:id="rId8" w:history="1">
              <w:r w:rsidRPr="00072568">
                <w:rPr>
                  <w:rStyle w:val="Hypertextovodkaz"/>
                  <w:rFonts w:ascii="Times New Roman" w:hAnsi="Times New Roman"/>
                </w:rPr>
                <w:t>https://theses.cz/id/qac3q4/</w:t>
              </w:r>
            </w:hyperlink>
            <w:r w:rsidRPr="00072568">
              <w:rPr>
                <w:rFonts w:ascii="Times New Roman" w:hAnsi="Times New Roman"/>
              </w:rPr>
              <w:t>, disertační práce, FIM UHK, vedoucí práce prof. RNDr. Josef Zelenka, CSc..</w:t>
            </w:r>
          </w:p>
        </w:tc>
        <w:tc>
          <w:tcPr>
            <w:tcW w:w="2694" w:type="dxa"/>
            <w:shd w:val="clear" w:color="auto" w:fill="auto"/>
          </w:tcPr>
          <w:p w:rsidR="00AD2135" w:rsidRPr="00072568" w:rsidRDefault="00AD2135" w:rsidP="00AC45E2">
            <w:pPr>
              <w:rPr>
                <w:rFonts w:ascii="Times New Roman" w:hAnsi="Times New Roman"/>
                <w:sz w:val="22"/>
                <w:szCs w:val="22"/>
              </w:rPr>
            </w:pPr>
            <w:r w:rsidRPr="00072568">
              <w:rPr>
                <w:rFonts w:ascii="Times New Roman" w:hAnsi="Times New Roman"/>
              </w:rPr>
              <w:t>disertační práce</w:t>
            </w:r>
          </w:p>
        </w:tc>
        <w:tc>
          <w:tcPr>
            <w:tcW w:w="992" w:type="dxa"/>
            <w:shd w:val="clear" w:color="auto" w:fill="auto"/>
          </w:tcPr>
          <w:p w:rsidR="00AD2135" w:rsidRPr="00072568" w:rsidRDefault="00AD2135" w:rsidP="00AC45E2">
            <w:pPr>
              <w:rPr>
                <w:rFonts w:ascii="Times New Roman" w:hAnsi="Times New Roman"/>
                <w:sz w:val="22"/>
                <w:szCs w:val="22"/>
              </w:rPr>
            </w:pPr>
            <w:r w:rsidRPr="0007256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AD2135" w:rsidRPr="00072568" w:rsidTr="00FC57F3">
        <w:trPr>
          <w:trHeight w:val="1617"/>
        </w:trPr>
        <w:tc>
          <w:tcPr>
            <w:tcW w:w="5098" w:type="dxa"/>
            <w:shd w:val="clear" w:color="auto" w:fill="auto"/>
          </w:tcPr>
          <w:p w:rsidR="00AD2135" w:rsidRPr="00072568" w:rsidRDefault="00AD2135" w:rsidP="00C175C2">
            <w:pPr>
              <w:pStyle w:val="Odstavecseseznamem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072568">
              <w:rPr>
                <w:rFonts w:ascii="Times New Roman" w:hAnsi="Times New Roman"/>
              </w:rPr>
              <w:t xml:space="preserve">Zejda, D., Zelenka, J. (2019): </w:t>
            </w:r>
            <w:proofErr w:type="spellStart"/>
            <w:r w:rsidRPr="00072568">
              <w:rPr>
                <w:rFonts w:ascii="Times New Roman" w:hAnsi="Times New Roman"/>
              </w:rPr>
              <w:t>The</w:t>
            </w:r>
            <w:proofErr w:type="spellEnd"/>
            <w:r w:rsidRPr="00072568">
              <w:rPr>
                <w:rFonts w:ascii="Times New Roman" w:hAnsi="Times New Roman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</w:rPr>
              <w:t>concept</w:t>
            </w:r>
            <w:proofErr w:type="spellEnd"/>
            <w:r w:rsidRPr="00072568">
              <w:rPr>
                <w:rFonts w:ascii="Times New Roman" w:hAnsi="Times New Roman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</w:rPr>
              <w:t>of</w:t>
            </w:r>
            <w:proofErr w:type="spellEnd"/>
            <w:r w:rsidRPr="00072568">
              <w:rPr>
                <w:rFonts w:ascii="Times New Roman" w:hAnsi="Times New Roman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</w:rPr>
              <w:t>comprehensive</w:t>
            </w:r>
            <w:proofErr w:type="spellEnd"/>
            <w:r w:rsidRPr="00072568">
              <w:rPr>
                <w:rFonts w:ascii="Times New Roman" w:hAnsi="Times New Roman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</w:rPr>
              <w:t>tracking</w:t>
            </w:r>
            <w:proofErr w:type="spellEnd"/>
            <w:r w:rsidRPr="00072568">
              <w:rPr>
                <w:rFonts w:ascii="Times New Roman" w:hAnsi="Times New Roman"/>
              </w:rPr>
              <w:t xml:space="preserve"> software to support </w:t>
            </w:r>
            <w:proofErr w:type="spellStart"/>
            <w:r w:rsidRPr="00072568">
              <w:rPr>
                <w:rFonts w:ascii="Times New Roman" w:hAnsi="Times New Roman"/>
              </w:rPr>
              <w:t>sustainable</w:t>
            </w:r>
            <w:proofErr w:type="spellEnd"/>
            <w:r w:rsidRPr="00072568">
              <w:rPr>
                <w:rFonts w:ascii="Times New Roman" w:hAnsi="Times New Roman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</w:rPr>
              <w:t>tourism</w:t>
            </w:r>
            <w:proofErr w:type="spellEnd"/>
            <w:r w:rsidRPr="00072568">
              <w:rPr>
                <w:rFonts w:ascii="Times New Roman" w:hAnsi="Times New Roman"/>
              </w:rPr>
              <w:t xml:space="preserve"> in </w:t>
            </w:r>
            <w:proofErr w:type="spellStart"/>
            <w:r w:rsidRPr="00072568">
              <w:rPr>
                <w:rFonts w:ascii="Times New Roman" w:hAnsi="Times New Roman"/>
              </w:rPr>
              <w:t>protected</w:t>
            </w:r>
            <w:proofErr w:type="spellEnd"/>
            <w:r w:rsidRPr="00072568">
              <w:rPr>
                <w:rFonts w:ascii="Times New Roman" w:hAnsi="Times New Roman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</w:rPr>
              <w:t>areas</w:t>
            </w:r>
            <w:proofErr w:type="spellEnd"/>
            <w:r w:rsidRPr="00072568">
              <w:rPr>
                <w:rFonts w:ascii="Times New Roman" w:hAnsi="Times New Roman"/>
              </w:rPr>
              <w:t>,</w:t>
            </w:r>
            <w:r w:rsidRPr="00072568">
              <w:t xml:space="preserve"> </w:t>
            </w:r>
            <w:proofErr w:type="spellStart"/>
            <w:r w:rsidRPr="00072568">
              <w:rPr>
                <w:rFonts w:ascii="Times New Roman" w:hAnsi="Times New Roman"/>
              </w:rPr>
              <w:t>Sustainability</w:t>
            </w:r>
            <w:proofErr w:type="spellEnd"/>
            <w:r w:rsidRPr="00072568">
              <w:rPr>
                <w:rFonts w:ascii="Times New Roman" w:hAnsi="Times New Roman"/>
              </w:rPr>
              <w:t xml:space="preserve"> (</w:t>
            </w:r>
            <w:proofErr w:type="spellStart"/>
            <w:r w:rsidRPr="00072568">
              <w:rPr>
                <w:rFonts w:ascii="Times New Roman" w:hAnsi="Times New Roman"/>
              </w:rPr>
              <w:t>Switzerland</w:t>
            </w:r>
            <w:proofErr w:type="spellEnd"/>
            <w:r w:rsidRPr="00072568">
              <w:rPr>
                <w:rFonts w:ascii="Times New Roman" w:hAnsi="Times New Roman"/>
              </w:rPr>
              <w:t xml:space="preserve">), Vol.  11, No. 15, </w:t>
            </w:r>
            <w:proofErr w:type="spellStart"/>
            <w:r w:rsidRPr="00072568">
              <w:rPr>
                <w:rFonts w:ascii="Times New Roman" w:hAnsi="Times New Roman"/>
              </w:rPr>
              <w:t>Article</w:t>
            </w:r>
            <w:proofErr w:type="spellEnd"/>
            <w:r w:rsidRPr="00072568">
              <w:rPr>
                <w:rFonts w:ascii="Times New Roman" w:hAnsi="Times New Roman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</w:rPr>
              <w:t>number</w:t>
            </w:r>
            <w:proofErr w:type="spellEnd"/>
            <w:r w:rsidRPr="00072568">
              <w:rPr>
                <w:rFonts w:ascii="Times New Roman" w:hAnsi="Times New Roman"/>
              </w:rPr>
              <w:t xml:space="preserve"> 4104, 1 – 18 p., WOS:000485230200109*</w:t>
            </w:r>
          </w:p>
        </w:tc>
        <w:tc>
          <w:tcPr>
            <w:tcW w:w="2694" w:type="dxa"/>
            <w:shd w:val="clear" w:color="auto" w:fill="auto"/>
          </w:tcPr>
          <w:p w:rsidR="00AD2135" w:rsidRPr="00072568" w:rsidRDefault="00AD2135" w:rsidP="009F751F">
            <w:pPr>
              <w:rPr>
                <w:rFonts w:ascii="Times New Roman" w:hAnsi="Times New Roman"/>
                <w:sz w:val="22"/>
                <w:szCs w:val="22"/>
              </w:rPr>
            </w:pPr>
            <w:r w:rsidRPr="00072568">
              <w:rPr>
                <w:rFonts w:ascii="Times New Roman" w:hAnsi="Times New Roman"/>
                <w:sz w:val="22"/>
                <w:szCs w:val="22"/>
              </w:rPr>
              <w:t>WOS Q2 (Environmental Studies; Environmental Sciences; Green &amp; Sustainable Science &amp; Technology), WOS Q3 Green &amp; Sustainable Science &amp; Technology</w:t>
            </w:r>
          </w:p>
          <w:p w:rsidR="00AD2135" w:rsidRPr="00072568" w:rsidRDefault="00AD2135" w:rsidP="009F751F">
            <w:pPr>
              <w:rPr>
                <w:rFonts w:ascii="Times New Roman" w:hAnsi="Times New Roman"/>
                <w:sz w:val="22"/>
                <w:szCs w:val="22"/>
              </w:rPr>
            </w:pPr>
            <w:r w:rsidRPr="00072568">
              <w:rPr>
                <w:rFonts w:ascii="Times New Roman" w:hAnsi="Times New Roman"/>
                <w:sz w:val="22"/>
                <w:szCs w:val="22"/>
              </w:rPr>
              <w:t xml:space="preserve">IF 2.592 (2018), </w:t>
            </w:r>
          </w:p>
          <w:p w:rsidR="00AD2135" w:rsidRPr="00072568" w:rsidRDefault="00AD2135" w:rsidP="009F751F">
            <w:pPr>
              <w:rPr>
                <w:rFonts w:ascii="Times New Roman" w:hAnsi="Times New Roman"/>
                <w:sz w:val="22"/>
                <w:szCs w:val="22"/>
              </w:rPr>
            </w:pPr>
            <w:r w:rsidRPr="00072568">
              <w:rPr>
                <w:rFonts w:ascii="Times New Roman" w:hAnsi="Times New Roman"/>
                <w:sz w:val="22"/>
                <w:szCs w:val="22"/>
              </w:rPr>
              <w:t>Scopus/Q2 SJR 0.549 (2018)</w:t>
            </w:r>
          </w:p>
        </w:tc>
        <w:tc>
          <w:tcPr>
            <w:tcW w:w="992" w:type="dxa"/>
            <w:shd w:val="clear" w:color="auto" w:fill="auto"/>
          </w:tcPr>
          <w:p w:rsidR="00AD2135" w:rsidRPr="00072568" w:rsidRDefault="00AD2135" w:rsidP="001706CF">
            <w:pPr>
              <w:rPr>
                <w:rFonts w:ascii="Times New Roman" w:hAnsi="Times New Roman"/>
                <w:sz w:val="22"/>
                <w:szCs w:val="22"/>
              </w:rPr>
            </w:pPr>
            <w:r w:rsidRPr="00072568">
              <w:rPr>
                <w:rFonts w:ascii="Times New Roman" w:hAnsi="Times New Roman"/>
                <w:sz w:val="22"/>
                <w:szCs w:val="22"/>
              </w:rPr>
              <w:t>59,1</w:t>
            </w:r>
          </w:p>
        </w:tc>
      </w:tr>
      <w:tr w:rsidR="00284881" w:rsidRPr="00072568" w:rsidTr="00FC57F3">
        <w:tc>
          <w:tcPr>
            <w:tcW w:w="7792" w:type="dxa"/>
            <w:gridSpan w:val="2"/>
            <w:shd w:val="clear" w:color="auto" w:fill="auto"/>
          </w:tcPr>
          <w:p w:rsidR="00284881" w:rsidRPr="00072568" w:rsidRDefault="00284881" w:rsidP="0028488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84881" w:rsidRPr="00072568" w:rsidRDefault="00284881" w:rsidP="00284881">
            <w:pPr>
              <w:rPr>
                <w:rFonts w:ascii="Times New Roman" w:hAnsi="Times New Roman"/>
                <w:sz w:val="22"/>
                <w:szCs w:val="22"/>
              </w:rPr>
            </w:pPr>
            <w:r w:rsidRPr="00072568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072568">
              <w:rPr>
                <w:rFonts w:ascii="Times New Roman" w:hAnsi="Times New Roman"/>
                <w:sz w:val="22"/>
                <w:szCs w:val="22"/>
              </w:rPr>
              <w:instrText xml:space="preserve"> =SUM(ABOVE) </w:instrText>
            </w:r>
            <w:r w:rsidRPr="0007256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A1150" w:rsidRPr="00072568">
              <w:rPr>
                <w:rFonts w:ascii="Times New Roman" w:hAnsi="Times New Roman"/>
                <w:noProof/>
                <w:sz w:val="22"/>
                <w:szCs w:val="22"/>
              </w:rPr>
              <w:t>63,1</w:t>
            </w:r>
            <w:r w:rsidRPr="0007256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9F7474" w:rsidRPr="00072568" w:rsidRDefault="009F7474" w:rsidP="009F7474"/>
    <w:p w:rsidR="009F751F" w:rsidRPr="00072568" w:rsidRDefault="00C175C2" w:rsidP="00C175C2">
      <w:pPr>
        <w:rPr>
          <w:rFonts w:ascii="Comenia Serif" w:hAnsi="Comenia Serif"/>
          <w:sz w:val="20"/>
          <w:szCs w:val="20"/>
        </w:rPr>
      </w:pPr>
      <w:r w:rsidRPr="00072568">
        <w:rPr>
          <w:rFonts w:ascii="Comenia Serif" w:hAnsi="Comenia Serif"/>
          <w:sz w:val="20"/>
          <w:szCs w:val="20"/>
        </w:rPr>
        <w:t>*</w:t>
      </w:r>
      <w:r w:rsidR="009F751F" w:rsidRPr="00072568">
        <w:rPr>
          <w:rFonts w:ascii="Comenia Serif" w:hAnsi="Comenia Serif"/>
          <w:sz w:val="20"/>
          <w:szCs w:val="20"/>
        </w:rPr>
        <w:t xml:space="preserve">(uplatněno </w:t>
      </w:r>
      <w:r w:rsidR="001706CF" w:rsidRPr="00072568">
        <w:rPr>
          <w:rFonts w:ascii="Comenia Serif" w:hAnsi="Comenia Serif"/>
          <w:sz w:val="20"/>
          <w:szCs w:val="20"/>
        </w:rPr>
        <w:t>50</w:t>
      </w:r>
      <w:r w:rsidR="009F751F" w:rsidRPr="00072568">
        <w:rPr>
          <w:rFonts w:ascii="Comenia Serif" w:hAnsi="Comenia Serif"/>
          <w:sz w:val="20"/>
          <w:szCs w:val="20"/>
        </w:rPr>
        <w:t xml:space="preserve">% bodů </w:t>
      </w:r>
      <w:proofErr w:type="gramStart"/>
      <w:r w:rsidR="009F751F" w:rsidRPr="00072568">
        <w:rPr>
          <w:rFonts w:ascii="Comenia Serif" w:hAnsi="Comenia Serif"/>
          <w:sz w:val="20"/>
          <w:szCs w:val="20"/>
        </w:rPr>
        <w:t>z</w:t>
      </w:r>
      <w:r w:rsidRPr="00072568">
        <w:rPr>
          <w:rFonts w:ascii="Comenia Serif" w:hAnsi="Comenia Serif"/>
          <w:sz w:val="20"/>
          <w:szCs w:val="20"/>
        </w:rPr>
        <w:t>e</w:t>
      </w:r>
      <w:proofErr w:type="gramEnd"/>
      <w:r w:rsidR="009F751F" w:rsidRPr="00072568">
        <w:rPr>
          <w:rFonts w:ascii="Comenia Serif" w:hAnsi="Comenia Serif"/>
          <w:sz w:val="20"/>
          <w:szCs w:val="20"/>
        </w:rPr>
        <w:t xml:space="preserve"> 11</w:t>
      </w:r>
      <w:r w:rsidR="00A756A8" w:rsidRPr="00072568">
        <w:rPr>
          <w:rFonts w:ascii="Comenia Serif" w:hAnsi="Comenia Serif"/>
          <w:sz w:val="20"/>
          <w:szCs w:val="20"/>
        </w:rPr>
        <w:t>8</w:t>
      </w:r>
      <w:r w:rsidR="009F751F" w:rsidRPr="00072568">
        <w:rPr>
          <w:rFonts w:ascii="Comenia Serif" w:hAnsi="Comenia Serif"/>
          <w:sz w:val="20"/>
          <w:szCs w:val="20"/>
        </w:rPr>
        <w:t>,</w:t>
      </w:r>
      <w:r w:rsidR="00A756A8" w:rsidRPr="00072568">
        <w:rPr>
          <w:rFonts w:ascii="Comenia Serif" w:hAnsi="Comenia Serif"/>
          <w:sz w:val="20"/>
          <w:szCs w:val="20"/>
        </w:rPr>
        <w:t>2</w:t>
      </w:r>
      <w:r w:rsidR="009F751F" w:rsidRPr="00072568">
        <w:rPr>
          <w:rFonts w:ascii="Comenia Serif" w:hAnsi="Comenia Serif"/>
          <w:sz w:val="20"/>
          <w:szCs w:val="20"/>
        </w:rPr>
        <w:t>5</w:t>
      </w:r>
      <w:r w:rsidRPr="00072568">
        <w:rPr>
          <w:rFonts w:ascii="Comenia Serif" w:hAnsi="Comenia Serif"/>
          <w:sz w:val="20"/>
          <w:szCs w:val="20"/>
        </w:rPr>
        <w:t xml:space="preserve"> bodů</w:t>
      </w:r>
      <w:r w:rsidR="009F751F" w:rsidRPr="00072568">
        <w:rPr>
          <w:rFonts w:ascii="Comenia Serif" w:hAnsi="Comenia Serif"/>
          <w:sz w:val="20"/>
          <w:szCs w:val="20"/>
        </w:rPr>
        <w:t>, článek zčásti sepsán v roce 2018 a byl dokončen a publikován v</w:t>
      </w:r>
      <w:r w:rsidR="009F751F" w:rsidRPr="00072568">
        <w:rPr>
          <w:rFonts w:ascii="Calibri" w:hAnsi="Calibri" w:cs="Calibri"/>
          <w:sz w:val="20"/>
          <w:szCs w:val="20"/>
        </w:rPr>
        <w:t> </w:t>
      </w:r>
      <w:r w:rsidR="009F751F" w:rsidRPr="00072568">
        <w:rPr>
          <w:rFonts w:ascii="Comenia Serif" w:hAnsi="Comenia Serif"/>
          <w:sz w:val="20"/>
          <w:szCs w:val="20"/>
        </w:rPr>
        <w:t>roce 2019)</w:t>
      </w:r>
    </w:p>
    <w:p w:rsidR="000B2756" w:rsidRPr="00072568" w:rsidRDefault="000B2756" w:rsidP="00C175C2">
      <w:pPr>
        <w:rPr>
          <w:rFonts w:ascii="Comenia Serif" w:hAnsi="Comenia Serif"/>
          <w:sz w:val="20"/>
          <w:szCs w:val="20"/>
        </w:rPr>
      </w:pPr>
      <w:r w:rsidRPr="00072568">
        <w:rPr>
          <w:rFonts w:ascii="Comenia Serif" w:hAnsi="Comenia Serif"/>
          <w:sz w:val="20"/>
          <w:szCs w:val="20"/>
        </w:rPr>
        <w:t>**očekává se indexace začátkem roku 2020</w:t>
      </w:r>
    </w:p>
    <w:p w:rsidR="009F7474" w:rsidRPr="00072568" w:rsidRDefault="009F7474" w:rsidP="009F7474"/>
    <w:p w:rsidR="009F7474" w:rsidRPr="00072568" w:rsidRDefault="009F7474" w:rsidP="009F7474">
      <w:pPr>
        <w:rPr>
          <w:rFonts w:ascii="Comenia Serif" w:hAnsi="Comenia Serif"/>
          <w:sz w:val="20"/>
          <w:szCs w:val="20"/>
        </w:rPr>
      </w:pPr>
    </w:p>
    <w:p w:rsidR="00AB1425" w:rsidRPr="00072568" w:rsidRDefault="00AB1425">
      <w:pPr>
        <w:rPr>
          <w:b/>
          <w:iCs/>
          <w:color w:val="1F497D" w:themeColor="text2"/>
          <w:sz w:val="20"/>
          <w:szCs w:val="18"/>
        </w:rPr>
      </w:pPr>
      <w:bookmarkStart w:id="3" w:name="_Ref26187041"/>
      <w:r w:rsidRPr="00072568">
        <w:br w:type="page"/>
      </w:r>
    </w:p>
    <w:p w:rsidR="009F7474" w:rsidRPr="00072568" w:rsidRDefault="009F7474" w:rsidP="009F7474">
      <w:pPr>
        <w:pStyle w:val="Titulek"/>
      </w:pPr>
      <w:bookmarkStart w:id="4" w:name="_Ref29197254"/>
      <w:r w:rsidRPr="00072568">
        <w:lastRenderedPageBreak/>
        <w:t xml:space="preserve">Tabulka </w:t>
      </w:r>
      <w:r w:rsidR="00C04936">
        <w:fldChar w:fldCharType="begin"/>
      </w:r>
      <w:r w:rsidR="00C04936">
        <w:instrText xml:space="preserve"> SEQ Tabulka \* ARABIC </w:instrText>
      </w:r>
      <w:r w:rsidR="00C04936">
        <w:fldChar w:fldCharType="separate"/>
      </w:r>
      <w:r w:rsidR="00060675">
        <w:rPr>
          <w:noProof/>
        </w:rPr>
        <w:t>3</w:t>
      </w:r>
      <w:r w:rsidR="00C04936">
        <w:rPr>
          <w:noProof/>
        </w:rPr>
        <w:fldChar w:fldCharType="end"/>
      </w:r>
      <w:bookmarkEnd w:id="3"/>
      <w:bookmarkEnd w:id="4"/>
      <w:r w:rsidRPr="00072568">
        <w:t xml:space="preserve"> Souhrnný přehled publikačních výstupů projektu</w:t>
      </w:r>
    </w:p>
    <w:tbl>
      <w:tblPr>
        <w:tblW w:w="877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80"/>
        <w:gridCol w:w="1820"/>
        <w:gridCol w:w="1699"/>
        <w:gridCol w:w="3575"/>
      </w:tblGrid>
      <w:tr w:rsidR="009F7474" w:rsidRPr="00072568" w:rsidTr="008831F9">
        <w:trPr>
          <w:trHeight w:val="834"/>
        </w:trPr>
        <w:tc>
          <w:tcPr>
            <w:tcW w:w="1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474" w:rsidRPr="00072568" w:rsidRDefault="009F7474" w:rsidP="008831F9">
            <w:pPr>
              <w:rPr>
                <w:rFonts w:eastAsia="Times New Roman"/>
              </w:rPr>
            </w:pPr>
            <w:r w:rsidRPr="00072568">
              <w:rPr>
                <w:rFonts w:eastAsia="Times New Roman"/>
                <w:b/>
                <w:bCs/>
              </w:rPr>
              <w:t>typ</w:t>
            </w:r>
          </w:p>
        </w:tc>
        <w:tc>
          <w:tcPr>
            <w:tcW w:w="18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474" w:rsidRPr="00072568" w:rsidRDefault="009F7474" w:rsidP="008831F9">
            <w:pPr>
              <w:rPr>
                <w:rFonts w:eastAsia="Times New Roman"/>
              </w:rPr>
            </w:pPr>
            <w:r w:rsidRPr="00072568">
              <w:rPr>
                <w:rFonts w:eastAsia="Times New Roman"/>
                <w:b/>
                <w:bCs/>
              </w:rPr>
              <w:t>Sepsáno/ rozpracováno</w:t>
            </w:r>
          </w:p>
        </w:tc>
        <w:tc>
          <w:tcPr>
            <w:tcW w:w="16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474" w:rsidRPr="00072568" w:rsidRDefault="009F7474" w:rsidP="008831F9">
            <w:pPr>
              <w:rPr>
                <w:rFonts w:eastAsia="Times New Roman"/>
              </w:rPr>
            </w:pPr>
            <w:r w:rsidRPr="00072568">
              <w:rPr>
                <w:rFonts w:eastAsia="Times New Roman"/>
                <w:b/>
                <w:bCs/>
              </w:rPr>
              <w:t>publikováno</w:t>
            </w:r>
          </w:p>
        </w:tc>
        <w:tc>
          <w:tcPr>
            <w:tcW w:w="35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474" w:rsidRPr="00072568" w:rsidRDefault="009F7474" w:rsidP="008831F9">
            <w:pPr>
              <w:rPr>
                <w:rFonts w:eastAsia="Times New Roman"/>
              </w:rPr>
            </w:pPr>
            <w:r w:rsidRPr="00072568">
              <w:rPr>
                <w:rFonts w:eastAsia="Times New Roman"/>
                <w:b/>
                <w:bCs/>
              </w:rPr>
              <w:t>Další postup pro nepublikované příspěvky, články</w:t>
            </w:r>
          </w:p>
        </w:tc>
      </w:tr>
      <w:tr w:rsidR="009F7474" w:rsidRPr="00072568" w:rsidTr="008831F9">
        <w:trPr>
          <w:trHeight w:val="820"/>
        </w:trPr>
        <w:tc>
          <w:tcPr>
            <w:tcW w:w="1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474" w:rsidRPr="00072568" w:rsidRDefault="009F7474" w:rsidP="008831F9">
            <w:pPr>
              <w:rPr>
                <w:rFonts w:eastAsia="Times New Roman"/>
              </w:rPr>
            </w:pPr>
            <w:r w:rsidRPr="00072568">
              <w:rPr>
                <w:rFonts w:eastAsia="Times New Roman"/>
              </w:rPr>
              <w:t>Příspěvek na konferenci</w:t>
            </w:r>
          </w:p>
        </w:tc>
        <w:tc>
          <w:tcPr>
            <w:tcW w:w="18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474" w:rsidRPr="00072568" w:rsidRDefault="00B50AAA" w:rsidP="008831F9">
            <w:pPr>
              <w:rPr>
                <w:rFonts w:eastAsia="Times New Roman"/>
                <w:i/>
              </w:rPr>
            </w:pPr>
            <w:r w:rsidRPr="00072568">
              <w:rPr>
                <w:rFonts w:eastAsia="Times New Roman"/>
                <w:i/>
              </w:rPr>
              <w:t>4</w:t>
            </w:r>
            <w:r w:rsidR="009F7474" w:rsidRPr="00072568">
              <w:rPr>
                <w:rFonts w:eastAsia="Times New Roman"/>
                <w:i/>
              </w:rPr>
              <w:t>/0</w:t>
            </w:r>
          </w:p>
        </w:tc>
        <w:tc>
          <w:tcPr>
            <w:tcW w:w="16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474" w:rsidRPr="00072568" w:rsidRDefault="000B2756" w:rsidP="008831F9">
            <w:pPr>
              <w:rPr>
                <w:rFonts w:eastAsia="Times New Roman"/>
                <w:i/>
              </w:rPr>
            </w:pPr>
            <w:r w:rsidRPr="00072568">
              <w:rPr>
                <w:rFonts w:eastAsia="Times New Roman"/>
                <w:i/>
              </w:rPr>
              <w:t>1</w:t>
            </w:r>
          </w:p>
        </w:tc>
        <w:tc>
          <w:tcPr>
            <w:tcW w:w="35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474" w:rsidRPr="00072568" w:rsidRDefault="000B2756" w:rsidP="000B2756">
            <w:pPr>
              <w:rPr>
                <w:rFonts w:eastAsia="Times New Roman"/>
                <w:i/>
              </w:rPr>
            </w:pPr>
            <w:r w:rsidRPr="00072568">
              <w:rPr>
                <w:rFonts w:eastAsia="Times New Roman"/>
                <w:i/>
              </w:rPr>
              <w:t>2</w:t>
            </w:r>
            <w:r w:rsidR="009F7474" w:rsidRPr="00072568">
              <w:rPr>
                <w:rFonts w:eastAsia="Times New Roman"/>
                <w:i/>
              </w:rPr>
              <w:t xml:space="preserve"> </w:t>
            </w:r>
            <w:r w:rsidR="00F471E7" w:rsidRPr="00072568">
              <w:rPr>
                <w:rFonts w:eastAsia="Times New Roman"/>
                <w:i/>
              </w:rPr>
              <w:t>nepublikovan</w:t>
            </w:r>
            <w:r w:rsidRPr="00072568">
              <w:rPr>
                <w:rFonts w:eastAsia="Times New Roman"/>
                <w:i/>
              </w:rPr>
              <w:t>é</w:t>
            </w:r>
            <w:r w:rsidR="00F471E7" w:rsidRPr="00072568">
              <w:rPr>
                <w:rFonts w:eastAsia="Times New Roman"/>
                <w:i/>
              </w:rPr>
              <w:t xml:space="preserve"> </w:t>
            </w:r>
            <w:r w:rsidRPr="00072568">
              <w:rPr>
                <w:rFonts w:eastAsia="Times New Roman"/>
                <w:i/>
              </w:rPr>
              <w:t xml:space="preserve">příspěvky </w:t>
            </w:r>
            <w:r w:rsidR="00B50AAA" w:rsidRPr="00072568">
              <w:rPr>
                <w:rFonts w:eastAsia="Times New Roman"/>
                <w:i/>
              </w:rPr>
              <w:t>j</w:t>
            </w:r>
            <w:r w:rsidRPr="00072568">
              <w:rPr>
                <w:rFonts w:eastAsia="Times New Roman"/>
                <w:i/>
              </w:rPr>
              <w:t>sou</w:t>
            </w:r>
            <w:r w:rsidR="00B50AAA" w:rsidRPr="00072568">
              <w:rPr>
                <w:rFonts w:eastAsia="Times New Roman"/>
                <w:i/>
              </w:rPr>
              <w:t xml:space="preserve"> v recenzním řízení konference</w:t>
            </w:r>
            <w:r w:rsidR="00697321" w:rsidRPr="00072568">
              <w:rPr>
                <w:rFonts w:eastAsia="Times New Roman"/>
                <w:i/>
              </w:rPr>
              <w:t xml:space="preserve"> (u jednoho z nich se předpokládá následná úprava na článek)</w:t>
            </w:r>
            <w:r w:rsidR="00B50AAA" w:rsidRPr="00072568">
              <w:rPr>
                <w:rFonts w:eastAsia="Times New Roman"/>
                <w:i/>
              </w:rPr>
              <w:t xml:space="preserve">, </w:t>
            </w:r>
            <w:r w:rsidRPr="00072568">
              <w:rPr>
                <w:rFonts w:eastAsia="Times New Roman"/>
                <w:i/>
              </w:rPr>
              <w:t>třetí</w:t>
            </w:r>
            <w:r w:rsidR="00B50AAA" w:rsidRPr="00072568">
              <w:rPr>
                <w:rFonts w:eastAsia="Times New Roman"/>
                <w:i/>
              </w:rPr>
              <w:t xml:space="preserve"> je</w:t>
            </w:r>
            <w:r w:rsidR="009F7474" w:rsidRPr="00072568">
              <w:rPr>
                <w:rFonts w:eastAsia="Times New Roman"/>
                <w:i/>
              </w:rPr>
              <w:t xml:space="preserve"> uprav</w:t>
            </w:r>
            <w:r w:rsidR="00B50AAA" w:rsidRPr="00072568">
              <w:rPr>
                <w:rFonts w:eastAsia="Times New Roman"/>
                <w:i/>
              </w:rPr>
              <w:t>ován na článek</w:t>
            </w:r>
          </w:p>
        </w:tc>
      </w:tr>
      <w:tr w:rsidR="009F7474" w:rsidRPr="00072568" w:rsidTr="008831F9">
        <w:trPr>
          <w:trHeight w:val="735"/>
        </w:trPr>
        <w:tc>
          <w:tcPr>
            <w:tcW w:w="1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474" w:rsidRPr="00072568" w:rsidRDefault="009F7474" w:rsidP="008831F9">
            <w:pPr>
              <w:rPr>
                <w:rFonts w:eastAsia="Times New Roman"/>
              </w:rPr>
            </w:pPr>
            <w:r w:rsidRPr="00072568">
              <w:rPr>
                <w:rFonts w:eastAsia="Times New Roman"/>
              </w:rPr>
              <w:t>Článek do časopisu</w:t>
            </w:r>
          </w:p>
        </w:tc>
        <w:tc>
          <w:tcPr>
            <w:tcW w:w="18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474" w:rsidRPr="00072568" w:rsidRDefault="009F7474" w:rsidP="00B50AAA">
            <w:pPr>
              <w:rPr>
                <w:rFonts w:eastAsia="Times New Roman"/>
                <w:i/>
              </w:rPr>
            </w:pPr>
            <w:r w:rsidRPr="00072568">
              <w:rPr>
                <w:rFonts w:eastAsia="Times New Roman"/>
                <w:i/>
              </w:rPr>
              <w:t>7/</w:t>
            </w:r>
            <w:r w:rsidR="00B50AAA" w:rsidRPr="00072568">
              <w:rPr>
                <w:rFonts w:eastAsia="Times New Roman"/>
                <w:i/>
              </w:rPr>
              <w:t>1</w:t>
            </w:r>
          </w:p>
        </w:tc>
        <w:tc>
          <w:tcPr>
            <w:tcW w:w="16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474" w:rsidRPr="00072568" w:rsidRDefault="00B50AAA" w:rsidP="008831F9">
            <w:pPr>
              <w:rPr>
                <w:rFonts w:eastAsia="Times New Roman"/>
                <w:i/>
              </w:rPr>
            </w:pPr>
            <w:r w:rsidRPr="00072568">
              <w:rPr>
                <w:rFonts w:eastAsia="Times New Roman"/>
                <w:i/>
              </w:rPr>
              <w:t>3</w:t>
            </w:r>
          </w:p>
        </w:tc>
        <w:tc>
          <w:tcPr>
            <w:tcW w:w="35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474" w:rsidRPr="00072568" w:rsidRDefault="009F7474" w:rsidP="00B50AAA">
            <w:pPr>
              <w:rPr>
                <w:rFonts w:eastAsia="Times New Roman"/>
                <w:i/>
              </w:rPr>
            </w:pPr>
            <w:r w:rsidRPr="00072568">
              <w:rPr>
                <w:rFonts w:eastAsia="Times New Roman"/>
                <w:i/>
              </w:rPr>
              <w:t xml:space="preserve">nabídka </w:t>
            </w:r>
            <w:r w:rsidR="00B50AAA" w:rsidRPr="00072568">
              <w:rPr>
                <w:rFonts w:eastAsia="Times New Roman"/>
                <w:i/>
              </w:rPr>
              <w:t>4</w:t>
            </w:r>
            <w:r w:rsidRPr="00072568">
              <w:rPr>
                <w:rFonts w:eastAsia="Times New Roman"/>
                <w:i/>
              </w:rPr>
              <w:t xml:space="preserve"> článků probíhá, </w:t>
            </w:r>
            <w:r w:rsidR="00B50AAA" w:rsidRPr="00072568">
              <w:rPr>
                <w:rFonts w:eastAsia="Times New Roman"/>
                <w:i/>
              </w:rPr>
              <w:t>jeden článek je přepracováván z konferenčního příspěvku</w:t>
            </w:r>
            <w:r w:rsidR="00AB1425" w:rsidRPr="00072568">
              <w:rPr>
                <w:rFonts w:eastAsia="Times New Roman"/>
                <w:i/>
              </w:rPr>
              <w:t>, jeden dokončený článek je na kontrole AJ rodilým mluvčím</w:t>
            </w:r>
          </w:p>
        </w:tc>
      </w:tr>
      <w:tr w:rsidR="00667622" w:rsidRPr="00072568" w:rsidTr="008831F9">
        <w:trPr>
          <w:trHeight w:val="735"/>
        </w:trPr>
        <w:tc>
          <w:tcPr>
            <w:tcW w:w="1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7622" w:rsidRPr="00072568" w:rsidRDefault="00667622" w:rsidP="008831F9">
            <w:pPr>
              <w:rPr>
                <w:rFonts w:eastAsia="Times New Roman"/>
              </w:rPr>
            </w:pPr>
            <w:r w:rsidRPr="00072568">
              <w:rPr>
                <w:rFonts w:eastAsia="Times New Roman"/>
              </w:rPr>
              <w:t>Kapitola do zahraniční knihy</w:t>
            </w:r>
          </w:p>
        </w:tc>
        <w:tc>
          <w:tcPr>
            <w:tcW w:w="18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7622" w:rsidRPr="00072568" w:rsidRDefault="00667622" w:rsidP="008831F9">
            <w:pPr>
              <w:rPr>
                <w:rFonts w:eastAsia="Times New Roman"/>
                <w:i/>
              </w:rPr>
            </w:pPr>
            <w:r w:rsidRPr="00072568">
              <w:rPr>
                <w:rFonts w:eastAsia="Times New Roman"/>
                <w:i/>
              </w:rPr>
              <w:t>1/0</w:t>
            </w:r>
          </w:p>
        </w:tc>
        <w:tc>
          <w:tcPr>
            <w:tcW w:w="16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7622" w:rsidRPr="00072568" w:rsidRDefault="00667622" w:rsidP="008831F9">
            <w:pPr>
              <w:rPr>
                <w:rFonts w:eastAsia="Times New Roman"/>
                <w:i/>
              </w:rPr>
            </w:pPr>
            <w:r w:rsidRPr="00072568">
              <w:rPr>
                <w:rFonts w:eastAsia="Times New Roman"/>
                <w:i/>
              </w:rPr>
              <w:t>0</w:t>
            </w:r>
          </w:p>
        </w:tc>
        <w:tc>
          <w:tcPr>
            <w:tcW w:w="35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7622" w:rsidRPr="00072568" w:rsidRDefault="00667622" w:rsidP="008831F9">
            <w:pPr>
              <w:rPr>
                <w:rFonts w:eastAsia="Times New Roman"/>
                <w:i/>
              </w:rPr>
            </w:pPr>
            <w:r w:rsidRPr="00072568">
              <w:rPr>
                <w:rFonts w:eastAsia="Times New Roman"/>
                <w:i/>
              </w:rPr>
              <w:t>Kapitola je v recenzním řízení</w:t>
            </w:r>
          </w:p>
        </w:tc>
      </w:tr>
      <w:tr w:rsidR="00B50AAA" w:rsidRPr="00072568" w:rsidTr="008831F9">
        <w:trPr>
          <w:trHeight w:val="735"/>
        </w:trPr>
        <w:tc>
          <w:tcPr>
            <w:tcW w:w="1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0AAA" w:rsidRPr="00072568" w:rsidRDefault="00B50AAA" w:rsidP="008831F9">
            <w:pPr>
              <w:rPr>
                <w:rFonts w:eastAsia="Times New Roman"/>
              </w:rPr>
            </w:pPr>
            <w:r w:rsidRPr="00072568">
              <w:rPr>
                <w:rFonts w:eastAsia="Times New Roman"/>
              </w:rPr>
              <w:t>Disertační práce</w:t>
            </w:r>
          </w:p>
        </w:tc>
        <w:tc>
          <w:tcPr>
            <w:tcW w:w="18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0AAA" w:rsidRPr="00072568" w:rsidRDefault="00B50AAA" w:rsidP="008831F9">
            <w:pPr>
              <w:rPr>
                <w:rFonts w:eastAsia="Times New Roman"/>
                <w:i/>
              </w:rPr>
            </w:pPr>
            <w:r w:rsidRPr="00072568">
              <w:rPr>
                <w:rFonts w:eastAsia="Times New Roman"/>
                <w:i/>
              </w:rPr>
              <w:t>1/0</w:t>
            </w:r>
          </w:p>
        </w:tc>
        <w:tc>
          <w:tcPr>
            <w:tcW w:w="16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0AAA" w:rsidRPr="00072568" w:rsidRDefault="00B50AAA" w:rsidP="008831F9">
            <w:pPr>
              <w:rPr>
                <w:rFonts w:eastAsia="Times New Roman"/>
                <w:i/>
              </w:rPr>
            </w:pPr>
            <w:r w:rsidRPr="00072568">
              <w:rPr>
                <w:rFonts w:eastAsia="Times New Roman"/>
                <w:i/>
              </w:rPr>
              <w:t>1</w:t>
            </w:r>
          </w:p>
        </w:tc>
        <w:tc>
          <w:tcPr>
            <w:tcW w:w="35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0AAA" w:rsidRPr="00072568" w:rsidRDefault="00B50AAA" w:rsidP="008831F9">
            <w:pPr>
              <w:rPr>
                <w:rFonts w:eastAsia="Times New Roman"/>
                <w:i/>
              </w:rPr>
            </w:pPr>
            <w:r w:rsidRPr="00072568">
              <w:rPr>
                <w:rFonts w:eastAsia="Times New Roman"/>
                <w:i/>
              </w:rPr>
              <w:t>disertační práce byla obhájena</w:t>
            </w:r>
          </w:p>
        </w:tc>
      </w:tr>
    </w:tbl>
    <w:p w:rsidR="009F7474" w:rsidRPr="00072568" w:rsidRDefault="009F7474" w:rsidP="009F7474"/>
    <w:p w:rsidR="009F7474" w:rsidRPr="00072568" w:rsidRDefault="009F7474" w:rsidP="009F7474"/>
    <w:p w:rsidR="00867B26" w:rsidRPr="00072568" w:rsidRDefault="00703801" w:rsidP="00703801">
      <w:pPr>
        <w:rPr>
          <w:rFonts w:ascii="Comenia Serif" w:hAnsi="Comenia Serif"/>
          <w:b/>
          <w:sz w:val="20"/>
          <w:szCs w:val="20"/>
        </w:rPr>
      </w:pPr>
      <w:r w:rsidRPr="00072568">
        <w:rPr>
          <w:rFonts w:ascii="Comenia Serif" w:hAnsi="Comenia Serif"/>
          <w:sz w:val="20"/>
          <w:szCs w:val="20"/>
        </w:rPr>
        <w:t>V</w:t>
      </w:r>
      <w:r w:rsidRPr="00072568">
        <w:rPr>
          <w:rFonts w:ascii="Times New Roman" w:hAnsi="Times New Roman"/>
          <w:sz w:val="20"/>
          <w:szCs w:val="20"/>
        </w:rPr>
        <w:t> </w:t>
      </w:r>
      <w:r w:rsidRPr="00072568">
        <w:rPr>
          <w:rFonts w:ascii="Comenia Serif" w:hAnsi="Comenia Serif"/>
          <w:sz w:val="20"/>
          <w:szCs w:val="20"/>
        </w:rPr>
        <w:t xml:space="preserve">Hradci Králové, dne   </w:t>
      </w:r>
      <w:r w:rsidR="003E7C5A" w:rsidRPr="00072568">
        <w:rPr>
          <w:rFonts w:ascii="Comenia Serif" w:hAnsi="Comenia Serif"/>
          <w:sz w:val="20"/>
          <w:szCs w:val="20"/>
        </w:rPr>
        <w:t>0</w:t>
      </w:r>
      <w:r w:rsidR="00C46F62" w:rsidRPr="00072568">
        <w:rPr>
          <w:rFonts w:ascii="Comenia Serif" w:hAnsi="Comenia Serif"/>
          <w:sz w:val="20"/>
          <w:szCs w:val="20"/>
        </w:rPr>
        <w:t>8</w:t>
      </w:r>
      <w:r w:rsidR="003E7C5A" w:rsidRPr="00072568">
        <w:rPr>
          <w:rFonts w:ascii="Comenia Serif" w:hAnsi="Comenia Serif"/>
          <w:sz w:val="20"/>
          <w:szCs w:val="20"/>
        </w:rPr>
        <w:t>. 01. 20</w:t>
      </w:r>
      <w:r w:rsidR="00B154EF" w:rsidRPr="00072568">
        <w:rPr>
          <w:rFonts w:ascii="Comenia Serif" w:hAnsi="Comenia Serif"/>
          <w:sz w:val="20"/>
          <w:szCs w:val="20"/>
        </w:rPr>
        <w:t>20</w:t>
      </w:r>
      <w:r w:rsidRPr="00072568">
        <w:rPr>
          <w:rFonts w:ascii="Comenia Serif" w:hAnsi="Comenia Serif"/>
          <w:sz w:val="20"/>
          <w:szCs w:val="20"/>
        </w:rPr>
        <w:t xml:space="preserve">                                    </w:t>
      </w:r>
      <w:r w:rsidR="00DD2B46" w:rsidRPr="00072568">
        <w:rPr>
          <w:rFonts w:ascii="Comenia Serif" w:hAnsi="Comenia Serif"/>
          <w:sz w:val="20"/>
          <w:szCs w:val="20"/>
        </w:rPr>
        <w:tab/>
      </w:r>
      <w:r w:rsidRPr="00072568">
        <w:rPr>
          <w:rFonts w:ascii="Comenia Serif" w:hAnsi="Comenia Serif"/>
          <w:sz w:val="20"/>
          <w:szCs w:val="20"/>
        </w:rPr>
        <w:t>Podpis odpovědného řešitele</w:t>
      </w:r>
      <w:r w:rsidR="00090157" w:rsidRPr="00072568">
        <w:rPr>
          <w:rFonts w:ascii="Comenia Serif" w:hAnsi="Comenia Serif"/>
          <w:sz w:val="20"/>
          <w:szCs w:val="20"/>
        </w:rPr>
        <w:t xml:space="preserve">                                                                                                 </w:t>
      </w:r>
    </w:p>
    <w:p w:rsidR="00F519AE" w:rsidRPr="00072568" w:rsidRDefault="00F519AE">
      <w:pPr>
        <w:rPr>
          <w:rFonts w:ascii="Comenia Serif" w:hAnsi="Comenia Serif"/>
          <w:sz w:val="20"/>
          <w:szCs w:val="20"/>
        </w:rPr>
      </w:pPr>
    </w:p>
    <w:p w:rsidR="00F519AE" w:rsidRPr="00072568" w:rsidRDefault="00F519AE" w:rsidP="00F519AE">
      <w:pPr>
        <w:rPr>
          <w:rFonts w:ascii="Comenia Serif" w:hAnsi="Comenia Serif"/>
          <w:b/>
          <w:sz w:val="20"/>
          <w:szCs w:val="20"/>
        </w:rPr>
      </w:pPr>
    </w:p>
    <w:p w:rsidR="00F519AE" w:rsidRPr="00072568" w:rsidRDefault="00F519AE">
      <w:pPr>
        <w:rPr>
          <w:rFonts w:ascii="Comenia Serif" w:hAnsi="Comenia Serif"/>
          <w:sz w:val="20"/>
          <w:szCs w:val="20"/>
        </w:rPr>
      </w:pPr>
    </w:p>
    <w:p w:rsidR="00F519AE" w:rsidRPr="00072568" w:rsidRDefault="00F519AE">
      <w:pPr>
        <w:rPr>
          <w:rFonts w:ascii="Comenia Serif" w:hAnsi="Comenia Serif"/>
          <w:sz w:val="20"/>
          <w:szCs w:val="20"/>
        </w:rPr>
      </w:pPr>
    </w:p>
    <w:p w:rsidR="00115654" w:rsidRPr="00072568" w:rsidRDefault="00F519AE" w:rsidP="00404655">
      <w:pPr>
        <w:pStyle w:val="Nadpis1"/>
      </w:pPr>
      <w:r w:rsidRPr="00072568">
        <w:t xml:space="preserve">                       </w:t>
      </w:r>
    </w:p>
    <w:p w:rsidR="00115654" w:rsidRPr="00072568" w:rsidRDefault="00115654" w:rsidP="00115654">
      <w:pPr>
        <w:rPr>
          <w:rFonts w:ascii="Calibri" w:eastAsia="Times New Roman" w:hAnsi="Calibri"/>
          <w:color w:val="345A8A"/>
          <w:sz w:val="32"/>
          <w:szCs w:val="32"/>
        </w:rPr>
      </w:pPr>
      <w:r w:rsidRPr="00072568">
        <w:br w:type="page"/>
      </w:r>
    </w:p>
    <w:p w:rsidR="0065562F" w:rsidRPr="00072568" w:rsidRDefault="00404655" w:rsidP="00404655">
      <w:pPr>
        <w:pStyle w:val="Nadpis1"/>
      </w:pPr>
      <w:r w:rsidRPr="00072568">
        <w:lastRenderedPageBreak/>
        <w:t>Přílohy</w:t>
      </w:r>
      <w:r w:rsidR="00F519AE" w:rsidRPr="00072568">
        <w:t xml:space="preserve">       </w:t>
      </w:r>
    </w:p>
    <w:p w:rsidR="00F519AE" w:rsidRPr="00072568" w:rsidRDefault="0065562F" w:rsidP="0065562F">
      <w:pPr>
        <w:pStyle w:val="Titulek"/>
      </w:pPr>
      <w:r w:rsidRPr="00072568">
        <w:t xml:space="preserve">Příloha </w:t>
      </w:r>
      <w:r w:rsidR="00C04936">
        <w:fldChar w:fldCharType="begin"/>
      </w:r>
      <w:r w:rsidR="00C04936">
        <w:instrText xml:space="preserve"> SEQ Příloha \* ARABIC </w:instrText>
      </w:r>
      <w:r w:rsidR="00C04936">
        <w:fldChar w:fldCharType="separate"/>
      </w:r>
      <w:r w:rsidR="00060675">
        <w:rPr>
          <w:noProof/>
        </w:rPr>
        <w:t>1</w:t>
      </w:r>
      <w:r w:rsidR="00C04936">
        <w:rPr>
          <w:noProof/>
        </w:rPr>
        <w:fldChar w:fldCharType="end"/>
      </w:r>
      <w:r w:rsidRPr="00072568">
        <w:t xml:space="preserve"> Přehled stavu výstupů projektu</w:t>
      </w:r>
      <w:r w:rsidR="00F519AE" w:rsidRPr="00072568">
        <w:t xml:space="preserve">                                                                 </w:t>
      </w:r>
    </w:p>
    <w:p w:rsidR="003B6D30" w:rsidRPr="00072568" w:rsidRDefault="003B6D30" w:rsidP="003B6D30">
      <w:pPr>
        <w:pStyle w:val="Titulek"/>
      </w:pPr>
      <w:bookmarkStart w:id="5" w:name="_Ref533768959"/>
      <w:r w:rsidRPr="00072568">
        <w:t xml:space="preserve">Tabulka </w:t>
      </w:r>
      <w:r w:rsidRPr="00072568">
        <w:rPr>
          <w:noProof/>
        </w:rPr>
        <w:fldChar w:fldCharType="begin"/>
      </w:r>
      <w:r w:rsidRPr="00072568">
        <w:rPr>
          <w:noProof/>
        </w:rPr>
        <w:instrText xml:space="preserve"> SEQ Tabulka \* ARABIC </w:instrText>
      </w:r>
      <w:r w:rsidRPr="00072568">
        <w:rPr>
          <w:noProof/>
        </w:rPr>
        <w:fldChar w:fldCharType="separate"/>
      </w:r>
      <w:r w:rsidR="00060675">
        <w:rPr>
          <w:noProof/>
        </w:rPr>
        <w:t>4</w:t>
      </w:r>
      <w:r w:rsidRPr="00072568">
        <w:rPr>
          <w:noProof/>
        </w:rPr>
        <w:fldChar w:fldCharType="end"/>
      </w:r>
      <w:bookmarkEnd w:id="5"/>
      <w:r w:rsidRPr="00072568">
        <w:t xml:space="preserve"> Přehledová tabulka stavu výstupů projektu </w:t>
      </w:r>
    </w:p>
    <w:tbl>
      <w:tblPr>
        <w:tblStyle w:val="Mkatabulky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3B6D30" w:rsidRPr="00072568" w:rsidTr="005A55F3">
        <w:trPr>
          <w:tblHeader/>
        </w:trPr>
        <w:tc>
          <w:tcPr>
            <w:tcW w:w="3402" w:type="dxa"/>
          </w:tcPr>
          <w:p w:rsidR="003B6D30" w:rsidRPr="00072568" w:rsidRDefault="003B6D30" w:rsidP="008831F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72568">
              <w:rPr>
                <w:rFonts w:ascii="Times New Roman" w:hAnsi="Times New Roman"/>
                <w:b/>
                <w:sz w:val="22"/>
                <w:szCs w:val="22"/>
              </w:rPr>
              <w:t>Publikace</w:t>
            </w:r>
          </w:p>
        </w:tc>
        <w:tc>
          <w:tcPr>
            <w:tcW w:w="5670" w:type="dxa"/>
          </w:tcPr>
          <w:p w:rsidR="003B6D30" w:rsidRPr="00072568" w:rsidRDefault="003B6D30" w:rsidP="008831F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72568">
              <w:rPr>
                <w:rFonts w:ascii="Times New Roman" w:hAnsi="Times New Roman"/>
                <w:b/>
                <w:sz w:val="22"/>
                <w:szCs w:val="22"/>
              </w:rPr>
              <w:t>stav</w:t>
            </w:r>
          </w:p>
        </w:tc>
      </w:tr>
      <w:tr w:rsidR="00AB1425" w:rsidRPr="00072568" w:rsidTr="005A55F3">
        <w:tc>
          <w:tcPr>
            <w:tcW w:w="3402" w:type="dxa"/>
          </w:tcPr>
          <w:p w:rsidR="00AB1425" w:rsidRPr="00072568" w:rsidRDefault="00AB1425" w:rsidP="002D61F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Doucek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>, J., &amp; Zelenka, J. (2018). New Trends in Geoproducts Development: Železné Hory National Geopark Case Study. Czech Journal of Tourism, 7(2), 179–195. DOI: 10.1515/cjot-2018-0010.</w:t>
            </w:r>
          </w:p>
        </w:tc>
        <w:tc>
          <w:tcPr>
            <w:tcW w:w="5670" w:type="dxa"/>
          </w:tcPr>
          <w:p w:rsidR="00AB1425" w:rsidRPr="00072568" w:rsidRDefault="00AB1425" w:rsidP="002D61F7">
            <w:pPr>
              <w:rPr>
                <w:rFonts w:ascii="Times New Roman" w:hAnsi="Times New Roman"/>
                <w:sz w:val="22"/>
                <w:szCs w:val="22"/>
              </w:rPr>
            </w:pPr>
            <w:r w:rsidRPr="00072568">
              <w:rPr>
                <w:rFonts w:ascii="Times New Roman" w:hAnsi="Times New Roman"/>
                <w:sz w:val="22"/>
                <w:szCs w:val="22"/>
              </w:rPr>
              <w:t>Sepsán, prošel řízením v časopise Czech Journal of Tourism, publikován</w:t>
            </w:r>
          </w:p>
        </w:tc>
      </w:tr>
      <w:tr w:rsidR="00AB1425" w:rsidRPr="00072568" w:rsidTr="005A55F3">
        <w:tc>
          <w:tcPr>
            <w:tcW w:w="3402" w:type="dxa"/>
          </w:tcPr>
          <w:p w:rsidR="00AB1425" w:rsidRPr="00072568" w:rsidRDefault="00AB1425" w:rsidP="00392E01">
            <w:pPr>
              <w:rPr>
                <w:rFonts w:ascii="Times New Roman" w:hAnsi="Times New Roman"/>
                <w:sz w:val="22"/>
                <w:szCs w:val="22"/>
              </w:rPr>
            </w:pPr>
            <w:r w:rsidRPr="00072568">
              <w:rPr>
                <w:rFonts w:ascii="Times New Roman" w:hAnsi="Times New Roman"/>
                <w:sz w:val="22"/>
                <w:szCs w:val="22"/>
              </w:rPr>
              <w:t xml:space="preserve">Hruška, J., Marešová, P.: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Adoption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of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social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media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platforms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among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adults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in the United States</w:t>
            </w:r>
          </w:p>
        </w:tc>
        <w:tc>
          <w:tcPr>
            <w:tcW w:w="5670" w:type="dxa"/>
          </w:tcPr>
          <w:p w:rsidR="00AB1425" w:rsidRPr="00072568" w:rsidRDefault="00AB1425" w:rsidP="002157E3">
            <w:pPr>
              <w:rPr>
                <w:rFonts w:ascii="Times New Roman" w:hAnsi="Times New Roman"/>
                <w:sz w:val="22"/>
                <w:szCs w:val="22"/>
              </w:rPr>
            </w:pPr>
            <w:r w:rsidRPr="00072568">
              <w:rPr>
                <w:rFonts w:ascii="Times New Roman" w:hAnsi="Times New Roman"/>
                <w:sz w:val="22"/>
                <w:szCs w:val="22"/>
              </w:rPr>
              <w:t>Byl dokončen pod názvem „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Activity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on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social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media – US case study“ a zaslán do časopisu International Journal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of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Multimedia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Information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Retrieval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>, zde odmítnut, byl dopracován jako „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Adoption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of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social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media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platforms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among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adults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in the United States“ a zaslán do časopisu Social Sciences, je v recenzním řízení</w:t>
            </w:r>
          </w:p>
        </w:tc>
      </w:tr>
      <w:tr w:rsidR="00AB1425" w:rsidRPr="00072568" w:rsidTr="005A55F3">
        <w:tc>
          <w:tcPr>
            <w:tcW w:w="3402" w:type="dxa"/>
          </w:tcPr>
          <w:p w:rsidR="00AB1425" w:rsidRPr="00072568" w:rsidRDefault="00AB1425" w:rsidP="0029056B">
            <w:pPr>
              <w:rPr>
                <w:rFonts w:ascii="Times New Roman" w:hAnsi="Times New Roman"/>
                <w:sz w:val="22"/>
                <w:szCs w:val="22"/>
              </w:rPr>
            </w:pPr>
            <w:r w:rsidRPr="00072568">
              <w:rPr>
                <w:rFonts w:ascii="Times New Roman" w:hAnsi="Times New Roman"/>
                <w:sz w:val="22"/>
                <w:szCs w:val="22"/>
              </w:rPr>
              <w:t xml:space="preserve">Hruška, J., Zelenka, J.:  Sentiment analysis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of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national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tourism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organizations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on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social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media</w:t>
            </w:r>
          </w:p>
        </w:tc>
        <w:tc>
          <w:tcPr>
            <w:tcW w:w="5670" w:type="dxa"/>
          </w:tcPr>
          <w:p w:rsidR="00AB1425" w:rsidRPr="00072568" w:rsidRDefault="00AB1425" w:rsidP="0029056B">
            <w:pPr>
              <w:rPr>
                <w:rFonts w:ascii="Times New Roman" w:hAnsi="Times New Roman"/>
                <w:sz w:val="22"/>
                <w:szCs w:val="22"/>
              </w:rPr>
            </w:pPr>
            <w:r w:rsidRPr="00072568">
              <w:rPr>
                <w:rFonts w:ascii="Times New Roman" w:hAnsi="Times New Roman"/>
                <w:sz w:val="22"/>
                <w:szCs w:val="22"/>
              </w:rPr>
              <w:t>Příspěvek zpracován, zaslán na kontrolu rodilému mluvčímu a bude odeslán jako příspěvek na konferenci HED; předpokládá se schválení a indexování sborníku konference ve WOS</w:t>
            </w:r>
          </w:p>
        </w:tc>
      </w:tr>
      <w:tr w:rsidR="00AB1425" w:rsidRPr="00072568" w:rsidTr="005A55F3">
        <w:tc>
          <w:tcPr>
            <w:tcW w:w="3402" w:type="dxa"/>
          </w:tcPr>
          <w:p w:rsidR="00AB1425" w:rsidRPr="00072568" w:rsidRDefault="00AB1425" w:rsidP="008831F9">
            <w:pPr>
              <w:rPr>
                <w:rFonts w:ascii="Times New Roman" w:hAnsi="Times New Roman"/>
                <w:sz w:val="22"/>
                <w:szCs w:val="22"/>
              </w:rPr>
            </w:pPr>
            <w:r w:rsidRPr="00072568">
              <w:rPr>
                <w:rFonts w:ascii="Times New Roman" w:hAnsi="Times New Roman"/>
                <w:sz w:val="22"/>
                <w:szCs w:val="22"/>
              </w:rPr>
              <w:t xml:space="preserve">Hruška, J., Zelenka, J.: </w:t>
            </w:r>
            <w:proofErr w:type="spellStart"/>
            <w:r w:rsidR="008831F9" w:rsidRPr="00072568">
              <w:rPr>
                <w:rFonts w:ascii="Times New Roman" w:hAnsi="Times New Roman"/>
                <w:sz w:val="22"/>
                <w:szCs w:val="22"/>
              </w:rPr>
              <w:t>Success</w:t>
            </w:r>
            <w:proofErr w:type="spellEnd"/>
            <w:r w:rsidR="008831F9"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831F9" w:rsidRPr="00072568">
              <w:rPr>
                <w:rFonts w:ascii="Times New Roman" w:hAnsi="Times New Roman"/>
                <w:sz w:val="22"/>
                <w:szCs w:val="22"/>
              </w:rPr>
              <w:t>factors</w:t>
            </w:r>
            <w:proofErr w:type="spellEnd"/>
            <w:r w:rsidR="008831F9"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831F9" w:rsidRPr="00072568">
              <w:rPr>
                <w:rFonts w:ascii="Times New Roman" w:hAnsi="Times New Roman"/>
                <w:sz w:val="22"/>
                <w:szCs w:val="22"/>
              </w:rPr>
              <w:t>of</w:t>
            </w:r>
            <w:proofErr w:type="spellEnd"/>
            <w:r w:rsidR="008831F9"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831F9" w:rsidRPr="00072568">
              <w:rPr>
                <w:rFonts w:ascii="Times New Roman" w:hAnsi="Times New Roman"/>
                <w:sz w:val="22"/>
                <w:szCs w:val="22"/>
              </w:rPr>
              <w:t>airlines</w:t>
            </w:r>
            <w:proofErr w:type="spellEnd"/>
            <w:r w:rsidR="008831F9"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831F9" w:rsidRPr="00072568">
              <w:rPr>
                <w:rFonts w:ascii="Times New Roman" w:hAnsi="Times New Roman"/>
                <w:sz w:val="22"/>
                <w:szCs w:val="22"/>
              </w:rPr>
              <w:t>YouTube</w:t>
            </w:r>
            <w:proofErr w:type="spellEnd"/>
            <w:r w:rsidR="008831F9"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831F9" w:rsidRPr="00072568">
              <w:rPr>
                <w:rFonts w:ascii="Times New Roman" w:hAnsi="Times New Roman"/>
                <w:sz w:val="22"/>
                <w:szCs w:val="22"/>
              </w:rPr>
              <w:t>videos</w:t>
            </w:r>
            <w:proofErr w:type="spellEnd"/>
          </w:p>
        </w:tc>
        <w:tc>
          <w:tcPr>
            <w:tcW w:w="5670" w:type="dxa"/>
          </w:tcPr>
          <w:p w:rsidR="00AB1425" w:rsidRPr="00072568" w:rsidRDefault="00AB1425" w:rsidP="008831F9">
            <w:pPr>
              <w:rPr>
                <w:rFonts w:ascii="Times New Roman" w:hAnsi="Times New Roman"/>
                <w:sz w:val="22"/>
                <w:szCs w:val="22"/>
              </w:rPr>
            </w:pPr>
            <w:r w:rsidRPr="00072568">
              <w:rPr>
                <w:rFonts w:ascii="Times New Roman" w:hAnsi="Times New Roman"/>
                <w:sz w:val="22"/>
                <w:szCs w:val="22"/>
              </w:rPr>
              <w:t xml:space="preserve">V roce 2019 upraven </w:t>
            </w:r>
            <w:r w:rsidR="008831F9" w:rsidRPr="00072568">
              <w:rPr>
                <w:rFonts w:ascii="Times New Roman" w:hAnsi="Times New Roman"/>
                <w:sz w:val="22"/>
                <w:szCs w:val="22"/>
              </w:rPr>
              <w:t xml:space="preserve">pod názvem „Marketing case study: user </w:t>
            </w:r>
            <w:proofErr w:type="spellStart"/>
            <w:r w:rsidR="008831F9" w:rsidRPr="00072568">
              <w:rPr>
                <w:rFonts w:ascii="Times New Roman" w:hAnsi="Times New Roman"/>
                <w:sz w:val="22"/>
                <w:szCs w:val="22"/>
              </w:rPr>
              <w:t>tendencies</w:t>
            </w:r>
            <w:proofErr w:type="spellEnd"/>
            <w:r w:rsidR="008831F9" w:rsidRPr="00072568">
              <w:rPr>
                <w:rFonts w:ascii="Times New Roman" w:hAnsi="Times New Roman"/>
                <w:sz w:val="22"/>
                <w:szCs w:val="22"/>
              </w:rPr>
              <w:t xml:space="preserve"> to </w:t>
            </w:r>
            <w:proofErr w:type="spellStart"/>
            <w:r w:rsidR="008831F9" w:rsidRPr="00072568">
              <w:rPr>
                <w:rFonts w:ascii="Times New Roman" w:hAnsi="Times New Roman"/>
                <w:sz w:val="22"/>
                <w:szCs w:val="22"/>
              </w:rPr>
              <w:t>increase</w:t>
            </w:r>
            <w:proofErr w:type="spellEnd"/>
            <w:r w:rsidR="008831F9"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831F9" w:rsidRPr="00072568">
              <w:rPr>
                <w:rFonts w:ascii="Times New Roman" w:hAnsi="Times New Roman"/>
                <w:sz w:val="22"/>
                <w:szCs w:val="22"/>
              </w:rPr>
              <w:t>viral</w:t>
            </w:r>
            <w:proofErr w:type="spellEnd"/>
            <w:r w:rsidR="008831F9"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831F9" w:rsidRPr="00072568">
              <w:rPr>
                <w:rFonts w:ascii="Times New Roman" w:hAnsi="Times New Roman"/>
                <w:sz w:val="22"/>
                <w:szCs w:val="22"/>
              </w:rPr>
              <w:t>potential</w:t>
            </w:r>
            <w:proofErr w:type="spellEnd"/>
            <w:r w:rsidR="008831F9" w:rsidRPr="00072568">
              <w:rPr>
                <w:rFonts w:ascii="Times New Roman" w:hAnsi="Times New Roman"/>
                <w:sz w:val="22"/>
                <w:szCs w:val="22"/>
              </w:rPr>
              <w:t xml:space="preserve"> on </w:t>
            </w:r>
            <w:proofErr w:type="spellStart"/>
            <w:r w:rsidR="008831F9" w:rsidRPr="00072568">
              <w:rPr>
                <w:rFonts w:ascii="Times New Roman" w:hAnsi="Times New Roman"/>
                <w:sz w:val="22"/>
                <w:szCs w:val="22"/>
              </w:rPr>
              <w:t>YouTube</w:t>
            </w:r>
            <w:proofErr w:type="spellEnd"/>
            <w:r w:rsidR="008831F9"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831F9" w:rsidRPr="00072568">
              <w:rPr>
                <w:rFonts w:ascii="Times New Roman" w:hAnsi="Times New Roman"/>
                <w:sz w:val="22"/>
                <w:szCs w:val="22"/>
              </w:rPr>
              <w:t>videos</w:t>
            </w:r>
            <w:proofErr w:type="spellEnd"/>
            <w:r w:rsidR="008831F9" w:rsidRPr="00072568">
              <w:rPr>
                <w:rFonts w:ascii="Times New Roman" w:hAnsi="Times New Roman"/>
                <w:sz w:val="22"/>
                <w:szCs w:val="22"/>
              </w:rPr>
              <w:t xml:space="preserve"> in </w:t>
            </w:r>
            <w:proofErr w:type="spellStart"/>
            <w:r w:rsidR="008831F9" w:rsidRPr="00072568">
              <w:rPr>
                <w:rFonts w:ascii="Times New Roman" w:hAnsi="Times New Roman"/>
                <w:sz w:val="22"/>
                <w:szCs w:val="22"/>
              </w:rPr>
              <w:t>airline</w:t>
            </w:r>
            <w:proofErr w:type="spellEnd"/>
            <w:r w:rsidR="008831F9" w:rsidRPr="00072568">
              <w:rPr>
                <w:rFonts w:ascii="Times New Roman" w:hAnsi="Times New Roman"/>
                <w:sz w:val="22"/>
                <w:szCs w:val="22"/>
              </w:rPr>
              <w:t xml:space="preserve"> and </w:t>
            </w:r>
            <w:proofErr w:type="spellStart"/>
            <w:r w:rsidR="008831F9" w:rsidRPr="00072568">
              <w:rPr>
                <w:rFonts w:ascii="Times New Roman" w:hAnsi="Times New Roman"/>
                <w:sz w:val="22"/>
                <w:szCs w:val="22"/>
              </w:rPr>
              <w:t>similar</w:t>
            </w:r>
            <w:proofErr w:type="spellEnd"/>
            <w:r w:rsidR="008831F9"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831F9" w:rsidRPr="00072568">
              <w:rPr>
                <w:rFonts w:ascii="Times New Roman" w:hAnsi="Times New Roman"/>
                <w:sz w:val="22"/>
                <w:szCs w:val="22"/>
              </w:rPr>
              <w:t>Companies</w:t>
            </w:r>
            <w:proofErr w:type="spellEnd"/>
            <w:r w:rsidR="008831F9" w:rsidRPr="00072568">
              <w:rPr>
                <w:rFonts w:ascii="Times New Roman" w:hAnsi="Times New Roman"/>
                <w:sz w:val="22"/>
                <w:szCs w:val="22"/>
              </w:rPr>
              <w:t xml:space="preserve">“ </w:t>
            </w:r>
            <w:r w:rsidRPr="00072568">
              <w:rPr>
                <w:rFonts w:ascii="Times New Roman" w:hAnsi="Times New Roman"/>
                <w:sz w:val="22"/>
                <w:szCs w:val="22"/>
              </w:rPr>
              <w:t>pro časopis International Journal of Marketing, Communication and New Media – ISVOUGA - odmítnut, přejmenován na „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Success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factors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of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airlines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YouTube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videos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>“ a upraven pro časopis „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Journal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of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Hospitality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and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Tourism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Insights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“ – odmítnut; upraven na základě připomínek a zaslán na konferenci „TOURMAN 2019“, přijat, ale konference nemá věrohodně podpořené indexované výstupy; článek upraven a </w:t>
            </w:r>
            <w:r w:rsidR="008831F9" w:rsidRPr="00072568">
              <w:rPr>
                <w:rFonts w:ascii="Times New Roman" w:hAnsi="Times New Roman"/>
                <w:sz w:val="22"/>
                <w:szCs w:val="22"/>
              </w:rPr>
              <w:t>pod názvem „</w:t>
            </w:r>
            <w:proofErr w:type="spellStart"/>
            <w:r w:rsidR="008831F9" w:rsidRPr="00072568">
              <w:rPr>
                <w:rFonts w:ascii="Times New Roman" w:hAnsi="Times New Roman"/>
                <w:sz w:val="22"/>
                <w:szCs w:val="22"/>
              </w:rPr>
              <w:t>Success</w:t>
            </w:r>
            <w:proofErr w:type="spellEnd"/>
            <w:r w:rsidR="008831F9"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831F9" w:rsidRPr="00072568">
              <w:rPr>
                <w:rFonts w:ascii="Times New Roman" w:hAnsi="Times New Roman"/>
                <w:sz w:val="22"/>
                <w:szCs w:val="22"/>
              </w:rPr>
              <w:t>factors</w:t>
            </w:r>
            <w:proofErr w:type="spellEnd"/>
            <w:r w:rsidR="008831F9"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831F9" w:rsidRPr="00072568">
              <w:rPr>
                <w:rFonts w:ascii="Times New Roman" w:hAnsi="Times New Roman"/>
                <w:sz w:val="22"/>
                <w:szCs w:val="22"/>
              </w:rPr>
              <w:t>of</w:t>
            </w:r>
            <w:proofErr w:type="spellEnd"/>
            <w:r w:rsidR="008831F9"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831F9" w:rsidRPr="00072568">
              <w:rPr>
                <w:rFonts w:ascii="Times New Roman" w:hAnsi="Times New Roman"/>
                <w:sz w:val="22"/>
                <w:szCs w:val="22"/>
              </w:rPr>
              <w:t>airlines</w:t>
            </w:r>
            <w:proofErr w:type="spellEnd"/>
            <w:r w:rsidR="008831F9"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831F9" w:rsidRPr="00072568">
              <w:rPr>
                <w:rFonts w:ascii="Times New Roman" w:hAnsi="Times New Roman"/>
                <w:sz w:val="22"/>
                <w:szCs w:val="22"/>
              </w:rPr>
              <w:t>YouTube</w:t>
            </w:r>
            <w:proofErr w:type="spellEnd"/>
            <w:r w:rsidR="008831F9"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831F9" w:rsidRPr="00072568">
              <w:rPr>
                <w:rFonts w:ascii="Times New Roman" w:hAnsi="Times New Roman"/>
                <w:sz w:val="22"/>
                <w:szCs w:val="22"/>
              </w:rPr>
              <w:t>videos“</w:t>
            </w:r>
            <w:r w:rsidRPr="00072568">
              <w:rPr>
                <w:rFonts w:ascii="Times New Roman" w:hAnsi="Times New Roman"/>
                <w:sz w:val="22"/>
                <w:szCs w:val="22"/>
              </w:rPr>
              <w:t>poslán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do časopisu e-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Review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of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Tourism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Research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eRTR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>), je v recenzním řízení</w:t>
            </w:r>
          </w:p>
        </w:tc>
      </w:tr>
      <w:tr w:rsidR="00AB1425" w:rsidRPr="00072568" w:rsidTr="00537480">
        <w:tc>
          <w:tcPr>
            <w:tcW w:w="3402" w:type="dxa"/>
            <w:shd w:val="clear" w:color="auto" w:fill="auto"/>
          </w:tcPr>
          <w:p w:rsidR="00AB1425" w:rsidRPr="00072568" w:rsidRDefault="00AB1425" w:rsidP="00392E01">
            <w:pPr>
              <w:rPr>
                <w:rFonts w:ascii="Times New Roman" w:hAnsi="Times New Roman"/>
                <w:sz w:val="22"/>
                <w:szCs w:val="22"/>
              </w:rPr>
            </w:pPr>
            <w:r w:rsidRPr="00072568">
              <w:rPr>
                <w:rFonts w:ascii="Times New Roman" w:hAnsi="Times New Roman"/>
                <w:sz w:val="22"/>
                <w:szCs w:val="22"/>
              </w:rPr>
              <w:t xml:space="preserve">Husáková, M.: Ontology of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the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UNESCO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World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Landmarks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for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facilitation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searching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for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relevant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Information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AB1425" w:rsidRPr="00072568" w:rsidRDefault="00AB1425" w:rsidP="00392E01">
            <w:pPr>
              <w:rPr>
                <w:rFonts w:ascii="Times New Roman" w:hAnsi="Times New Roman"/>
                <w:sz w:val="22"/>
                <w:szCs w:val="22"/>
              </w:rPr>
            </w:pPr>
            <w:r w:rsidRPr="00072568">
              <w:rPr>
                <w:rFonts w:ascii="Times New Roman" w:hAnsi="Times New Roman"/>
                <w:sz w:val="22"/>
                <w:szCs w:val="22"/>
              </w:rPr>
              <w:t>Článek byl pod pracovním názvem „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Ontological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Approach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for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Representation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of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Sights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“ rozpracován v roce 2018 a dopracován v roce 2019 pod názvem „Ontology of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the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UNESCO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World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Landmarks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for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facilitation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searching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for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relevant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Information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“, nabídnut do časopisu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Tourism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Management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Perspectives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a odmítnut, upraven a zaslán do časopisu Current Issues in Tourism, je v recenzním řízení </w:t>
            </w:r>
          </w:p>
        </w:tc>
      </w:tr>
      <w:tr w:rsidR="00AB1425" w:rsidRPr="00072568" w:rsidTr="005A55F3">
        <w:tc>
          <w:tcPr>
            <w:tcW w:w="3402" w:type="dxa"/>
          </w:tcPr>
          <w:p w:rsidR="00AB1425" w:rsidRPr="00072568" w:rsidRDefault="00AB1425" w:rsidP="0029056B">
            <w:pPr>
              <w:rPr>
                <w:rFonts w:ascii="Times New Roman" w:hAnsi="Times New Roman"/>
                <w:sz w:val="22"/>
                <w:szCs w:val="22"/>
              </w:rPr>
            </w:pPr>
            <w:r w:rsidRPr="00072568">
              <w:rPr>
                <w:rFonts w:ascii="Times New Roman" w:hAnsi="Times New Roman"/>
                <w:sz w:val="22"/>
                <w:szCs w:val="22"/>
              </w:rPr>
              <w:t xml:space="preserve">Medková, J.: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Anonymization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of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geosocial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network data by the</w:t>
            </w:r>
          </w:p>
          <w:p w:rsidR="00AB1425" w:rsidRPr="00072568" w:rsidRDefault="00AB1425" w:rsidP="0029056B">
            <w:pPr>
              <w:rPr>
                <w:rFonts w:ascii="Times New Roman" w:hAnsi="Times New Roman"/>
                <w:sz w:val="22"/>
                <w:szCs w:val="22"/>
              </w:rPr>
            </w:pPr>
            <w:r w:rsidRPr="00072568">
              <w:rPr>
                <w:rFonts w:ascii="Times New Roman" w:hAnsi="Times New Roman"/>
                <w:sz w:val="22"/>
                <w:szCs w:val="22"/>
              </w:rPr>
              <w:t>(k; l)-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degree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method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with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location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entropy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edge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selection</w:t>
            </w:r>
            <w:proofErr w:type="spellEnd"/>
          </w:p>
        </w:tc>
        <w:tc>
          <w:tcPr>
            <w:tcW w:w="5670" w:type="dxa"/>
          </w:tcPr>
          <w:p w:rsidR="00AB1425" w:rsidRPr="00072568" w:rsidRDefault="00AB1425" w:rsidP="00E05A3D">
            <w:pPr>
              <w:rPr>
                <w:rFonts w:ascii="Times New Roman" w:hAnsi="Times New Roman"/>
                <w:sz w:val="22"/>
                <w:szCs w:val="22"/>
              </w:rPr>
            </w:pPr>
            <w:r w:rsidRPr="00072568">
              <w:rPr>
                <w:rFonts w:ascii="Times New Roman" w:hAnsi="Times New Roman"/>
                <w:sz w:val="22"/>
                <w:szCs w:val="22"/>
              </w:rPr>
              <w:t xml:space="preserve">Článek pod názvem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Degree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anonymization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in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geosocial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networks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with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location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entropy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edge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selection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zaslán do časopisu Computer Communications, odmítnut; upraven včetně změny názvu a zaslán do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Special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Issue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on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Privacy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and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Security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for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Location-based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Services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and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Devices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hyperlink r:id="rId9" w:history="1">
              <w:r w:rsidRPr="00072568">
                <w:rPr>
                  <w:rStyle w:val="Hypertextovodkaz"/>
                  <w:rFonts w:ascii="Times New Roman" w:hAnsi="Times New Roman"/>
                  <w:sz w:val="22"/>
                  <w:szCs w:val="22"/>
                </w:rPr>
                <w:t>https://www.journals.elsevier.com/journal-of-information-security-and-applications/call-for-papers/privacy-and-security-for-location-based-services-and-devices</w:t>
              </w:r>
            </w:hyperlink>
            <w:r w:rsidRPr="00072568">
              <w:rPr>
                <w:rFonts w:ascii="Times New Roman" w:hAnsi="Times New Roman"/>
                <w:sz w:val="22"/>
                <w:szCs w:val="22"/>
              </w:rPr>
              <w:t xml:space="preserve">) </w:t>
            </w:r>
          </w:p>
          <w:p w:rsidR="00AB1425" w:rsidRPr="00072568" w:rsidRDefault="00AB1425" w:rsidP="00E05A3D">
            <w:pPr>
              <w:rPr>
                <w:rFonts w:ascii="Times New Roman" w:hAnsi="Times New Roman"/>
                <w:sz w:val="22"/>
                <w:szCs w:val="22"/>
              </w:rPr>
            </w:pPr>
            <w:r w:rsidRPr="00072568">
              <w:rPr>
                <w:rFonts w:ascii="Times New Roman" w:hAnsi="Times New Roman"/>
                <w:sz w:val="22"/>
                <w:szCs w:val="22"/>
              </w:rPr>
              <w:t xml:space="preserve">časopisu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Journal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of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Information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Security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and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Applications</w:t>
            </w:r>
            <w:proofErr w:type="spellEnd"/>
          </w:p>
          <w:p w:rsidR="00AB1425" w:rsidRPr="00072568" w:rsidRDefault="00AB1425" w:rsidP="00E05A3D">
            <w:pPr>
              <w:rPr>
                <w:rFonts w:ascii="Times New Roman" w:hAnsi="Times New Roman"/>
                <w:sz w:val="22"/>
                <w:szCs w:val="22"/>
              </w:rPr>
            </w:pPr>
            <w:r w:rsidRPr="00072568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Elsevier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>; WOS Q3, IF 1,537).</w:t>
            </w:r>
          </w:p>
        </w:tc>
      </w:tr>
      <w:tr w:rsidR="00AB1425" w:rsidRPr="00072568" w:rsidTr="005A55F3">
        <w:tc>
          <w:tcPr>
            <w:tcW w:w="3402" w:type="dxa"/>
          </w:tcPr>
          <w:p w:rsidR="00AB1425" w:rsidRPr="00072568" w:rsidRDefault="00AB1425" w:rsidP="0029056B">
            <w:pPr>
              <w:rPr>
                <w:rFonts w:ascii="Times New Roman" w:hAnsi="Times New Roman"/>
                <w:sz w:val="22"/>
                <w:szCs w:val="22"/>
              </w:rPr>
            </w:pPr>
            <w:r w:rsidRPr="00072568">
              <w:rPr>
                <w:rFonts w:ascii="Times New Roman" w:hAnsi="Times New Roman"/>
                <w:sz w:val="22"/>
                <w:szCs w:val="22"/>
              </w:rPr>
              <w:t xml:space="preserve">Pásková, M, Zejda, D. a Zelenka, J.: System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approach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to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the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optimizing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of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tourism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effects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in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the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protected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areas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B1425" w:rsidRPr="00072568" w:rsidRDefault="00AB1425" w:rsidP="002905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AB1425" w:rsidRPr="00072568" w:rsidRDefault="00AB1425" w:rsidP="0029056B">
            <w:pPr>
              <w:rPr>
                <w:rFonts w:ascii="Times New Roman" w:hAnsi="Times New Roman"/>
                <w:sz w:val="22"/>
                <w:szCs w:val="22"/>
              </w:rPr>
            </w:pPr>
            <w:r w:rsidRPr="0007256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Článek optimalizován strukturou a způsobem sdělení pro Sustainability (WOS Q2 (Environmental Studies; Environmental Sciences; Green &amp; Sustainable Science &amp; Technology), WOS Q3 Green &amp; Sustainable Science &amp; </w:t>
            </w:r>
            <w:r w:rsidRPr="00072568">
              <w:rPr>
                <w:rFonts w:ascii="Times New Roman" w:hAnsi="Times New Roman"/>
                <w:sz w:val="22"/>
                <w:szCs w:val="22"/>
              </w:rPr>
              <w:lastRenderedPageBreak/>
              <w:t>Technology), IF 2.592 (2018), Scopus/Q2 SJR 0.549 (2018), dokončen a zaslán na kontrolu AJ rodilému mluvčímu</w:t>
            </w:r>
          </w:p>
        </w:tc>
      </w:tr>
      <w:tr w:rsidR="00AB1425" w:rsidRPr="00072568" w:rsidTr="005A55F3">
        <w:tc>
          <w:tcPr>
            <w:tcW w:w="3402" w:type="dxa"/>
          </w:tcPr>
          <w:p w:rsidR="00AB1425" w:rsidRPr="00072568" w:rsidRDefault="00AB1425" w:rsidP="00667622">
            <w:pPr>
              <w:rPr>
                <w:rFonts w:ascii="Times New Roman" w:hAnsi="Times New Roman"/>
                <w:sz w:val="22"/>
                <w:szCs w:val="22"/>
              </w:rPr>
            </w:pPr>
            <w:r w:rsidRPr="00072568">
              <w:rPr>
                <w:rFonts w:ascii="Times New Roman" w:hAnsi="Times New Roman"/>
                <w:sz w:val="22"/>
                <w:szCs w:val="22"/>
              </w:rPr>
              <w:t>Pásková, M., Zelenka, J.: Sustainability Management of Geoparks , kap. Knihy The Economics  and Management of Geotourism</w:t>
            </w:r>
          </w:p>
        </w:tc>
        <w:tc>
          <w:tcPr>
            <w:tcW w:w="5670" w:type="dxa"/>
          </w:tcPr>
          <w:p w:rsidR="00AB1425" w:rsidRPr="00072568" w:rsidRDefault="00AB1425" w:rsidP="002D61F7">
            <w:pPr>
              <w:rPr>
                <w:rFonts w:ascii="Times New Roman" w:hAnsi="Times New Roman"/>
                <w:sz w:val="22"/>
                <w:szCs w:val="22"/>
              </w:rPr>
            </w:pPr>
            <w:r w:rsidRPr="00072568">
              <w:rPr>
                <w:rFonts w:ascii="Times New Roman" w:hAnsi="Times New Roman"/>
                <w:sz w:val="22"/>
                <w:szCs w:val="22"/>
              </w:rPr>
              <w:t>Kapitola je v recenzním řízení, kniha bude odeslána na indexování ve WOS</w:t>
            </w:r>
            <w:r w:rsidR="00697321" w:rsidRPr="00072568">
              <w:rPr>
                <w:rFonts w:ascii="Times New Roman" w:hAnsi="Times New Roman"/>
                <w:sz w:val="22"/>
                <w:szCs w:val="22"/>
              </w:rPr>
              <w:t>, vyjde ve vydavatelství Springer</w:t>
            </w:r>
          </w:p>
        </w:tc>
      </w:tr>
      <w:tr w:rsidR="00AB1425" w:rsidRPr="00072568" w:rsidTr="005A55F3">
        <w:tc>
          <w:tcPr>
            <w:tcW w:w="3402" w:type="dxa"/>
          </w:tcPr>
          <w:p w:rsidR="00AB1425" w:rsidRPr="00072568" w:rsidRDefault="00AB1425" w:rsidP="002D61F7">
            <w:pPr>
              <w:rPr>
                <w:rFonts w:ascii="Times New Roman" w:hAnsi="Times New Roman"/>
                <w:sz w:val="22"/>
                <w:szCs w:val="22"/>
              </w:rPr>
            </w:pPr>
            <w:r w:rsidRPr="00072568">
              <w:rPr>
                <w:rFonts w:ascii="Times New Roman" w:hAnsi="Times New Roman"/>
                <w:sz w:val="22"/>
                <w:szCs w:val="22"/>
              </w:rPr>
              <w:t xml:space="preserve">Procházka, J., Štekerová, K. (2019):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Large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Scale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Cellular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Automata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with NL2OCL. Proceedings of 33rd IBIMA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Conference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: 10-11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April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2019, Granada,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Spain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hyperlink r:id="rId10" w:history="1">
              <w:r w:rsidR="00697321" w:rsidRPr="00072568">
                <w:rPr>
                  <w:rStyle w:val="Hypertextovodkaz"/>
                  <w:rFonts w:ascii="Times New Roman" w:hAnsi="Times New Roman"/>
                  <w:sz w:val="22"/>
                  <w:szCs w:val="22"/>
                </w:rPr>
                <w:t>https://ibima.org/accepted-paper/large-scale-cellular-automata-with-nl2ocl/</w:t>
              </w:r>
            </w:hyperlink>
            <w:r w:rsidR="00697321"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</w:tcPr>
          <w:p w:rsidR="00AB1425" w:rsidRPr="00072568" w:rsidRDefault="00AB1425" w:rsidP="002D61F7">
            <w:pPr>
              <w:rPr>
                <w:rFonts w:ascii="Times New Roman" w:hAnsi="Times New Roman"/>
                <w:sz w:val="22"/>
                <w:szCs w:val="22"/>
              </w:rPr>
            </w:pPr>
            <w:r w:rsidRPr="00072568">
              <w:rPr>
                <w:rFonts w:ascii="Times New Roman" w:hAnsi="Times New Roman"/>
                <w:sz w:val="22"/>
                <w:szCs w:val="22"/>
              </w:rPr>
              <w:t xml:space="preserve">Konferenční příspěvek, byl upraven pro konferenci IBIMA a byl schválen v rámci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virtual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presentation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, viz </w:t>
            </w:r>
            <w:hyperlink r:id="rId11" w:anchor="ffs-tabbed-15" w:history="1">
              <w:r w:rsidRPr="00072568">
                <w:rPr>
                  <w:rStyle w:val="Hypertextovodkaz"/>
                  <w:rFonts w:ascii="Times New Roman" w:hAnsi="Times New Roman"/>
                  <w:sz w:val="22"/>
                  <w:szCs w:val="22"/>
                </w:rPr>
                <w:t>https://ibima.org/conference/33rd-ibima-conference/#ffs-tabbed-15</w:t>
              </w:r>
            </w:hyperlink>
            <w:r w:rsidR="00697321" w:rsidRPr="00072568">
              <w:rPr>
                <w:rFonts w:ascii="Times New Roman" w:hAnsi="Times New Roman"/>
                <w:sz w:val="22"/>
                <w:szCs w:val="22"/>
              </w:rPr>
              <w:t>, indexován ve Scopus, čeká se indexování WOS</w:t>
            </w:r>
          </w:p>
        </w:tc>
      </w:tr>
      <w:tr w:rsidR="00AB1425" w:rsidRPr="00072568" w:rsidTr="005A55F3">
        <w:tc>
          <w:tcPr>
            <w:tcW w:w="3402" w:type="dxa"/>
          </w:tcPr>
          <w:p w:rsidR="00AB1425" w:rsidRPr="00072568" w:rsidRDefault="00697321" w:rsidP="00D048B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Zanker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, M., </w:t>
            </w:r>
            <w:r w:rsidR="00AB1425" w:rsidRPr="00072568">
              <w:rPr>
                <w:rFonts w:ascii="Times New Roman" w:hAnsi="Times New Roman"/>
                <w:sz w:val="22"/>
                <w:szCs w:val="22"/>
              </w:rPr>
              <w:t>Štekerová, K</w:t>
            </w:r>
            <w:r w:rsidRPr="00072568">
              <w:rPr>
                <w:rFonts w:ascii="Times New Roman" w:hAnsi="Times New Roman"/>
                <w:sz w:val="22"/>
                <w:szCs w:val="22"/>
              </w:rPr>
              <w:t xml:space="preserve">.: </w:t>
            </w:r>
            <w:r w:rsidR="00D048BD" w:rsidRPr="00072568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proofErr w:type="spellStart"/>
            <w:r w:rsidR="00D048BD" w:rsidRPr="00072568">
              <w:rPr>
                <w:rFonts w:ascii="Times New Roman" w:hAnsi="Times New Roman"/>
                <w:sz w:val="22"/>
                <w:szCs w:val="22"/>
              </w:rPr>
              <w:t>Decade</w:t>
            </w:r>
            <w:proofErr w:type="spellEnd"/>
            <w:r w:rsidR="00D048BD"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048BD" w:rsidRPr="00072568">
              <w:rPr>
                <w:rFonts w:ascii="Times New Roman" w:hAnsi="Times New Roman"/>
                <w:sz w:val="22"/>
                <w:szCs w:val="22"/>
              </w:rPr>
              <w:t>of</w:t>
            </w:r>
            <w:proofErr w:type="spellEnd"/>
            <w:r w:rsidR="00D048BD"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048BD" w:rsidRPr="00072568">
              <w:rPr>
                <w:rFonts w:ascii="Times New Roman" w:hAnsi="Times New Roman"/>
                <w:sz w:val="22"/>
                <w:szCs w:val="22"/>
              </w:rPr>
              <w:t>System</w:t>
            </w:r>
            <w:proofErr w:type="spellEnd"/>
            <w:r w:rsidR="00D048BD" w:rsidRPr="00072568">
              <w:rPr>
                <w:rFonts w:ascii="Times New Roman" w:hAnsi="Times New Roman"/>
                <w:sz w:val="22"/>
                <w:szCs w:val="22"/>
              </w:rPr>
              <w:t xml:space="preserve"> Dynamics Modelling </w:t>
            </w:r>
            <w:proofErr w:type="spellStart"/>
            <w:r w:rsidR="00D048BD" w:rsidRPr="00072568">
              <w:rPr>
                <w:rFonts w:ascii="Times New Roman" w:hAnsi="Times New Roman"/>
                <w:sz w:val="22"/>
                <w:szCs w:val="22"/>
              </w:rPr>
              <w:t>for</w:t>
            </w:r>
            <w:proofErr w:type="spellEnd"/>
            <w:r w:rsidR="00D048BD"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048BD" w:rsidRPr="00072568">
              <w:rPr>
                <w:rFonts w:ascii="Times New Roman" w:hAnsi="Times New Roman"/>
                <w:sz w:val="22"/>
                <w:szCs w:val="22"/>
              </w:rPr>
              <w:t>Tourism</w:t>
            </w:r>
            <w:proofErr w:type="spellEnd"/>
            <w:r w:rsidR="00D048BD" w:rsidRPr="0007256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="00D048BD" w:rsidRPr="00072568">
              <w:rPr>
                <w:rFonts w:ascii="Times New Roman" w:hAnsi="Times New Roman"/>
                <w:sz w:val="22"/>
                <w:szCs w:val="22"/>
              </w:rPr>
              <w:t>Systematic</w:t>
            </w:r>
            <w:proofErr w:type="spellEnd"/>
            <w:r w:rsidR="00D048BD"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048BD" w:rsidRPr="00072568">
              <w:rPr>
                <w:rFonts w:ascii="Times New Roman" w:hAnsi="Times New Roman"/>
                <w:sz w:val="22"/>
                <w:szCs w:val="22"/>
              </w:rPr>
              <w:t>Review</w:t>
            </w:r>
            <w:proofErr w:type="spellEnd"/>
          </w:p>
        </w:tc>
        <w:tc>
          <w:tcPr>
            <w:tcW w:w="5670" w:type="dxa"/>
          </w:tcPr>
          <w:p w:rsidR="00AB1425" w:rsidRPr="00072568" w:rsidRDefault="00AB1425" w:rsidP="00D048BD">
            <w:pPr>
              <w:rPr>
                <w:rFonts w:ascii="Times New Roman" w:hAnsi="Times New Roman"/>
                <w:sz w:val="22"/>
                <w:szCs w:val="22"/>
              </w:rPr>
            </w:pPr>
            <w:r w:rsidRPr="00072568">
              <w:rPr>
                <w:rFonts w:ascii="Times New Roman" w:hAnsi="Times New Roman"/>
                <w:sz w:val="22"/>
                <w:szCs w:val="22"/>
              </w:rPr>
              <w:t>téma rozpracováno v roce 2018</w:t>
            </w:r>
            <w:r w:rsidR="00D048BD" w:rsidRPr="00072568">
              <w:rPr>
                <w:rFonts w:ascii="Times New Roman" w:hAnsi="Times New Roman"/>
                <w:sz w:val="22"/>
                <w:szCs w:val="22"/>
              </w:rPr>
              <w:t xml:space="preserve"> jako „System Dynamics Modelling for Tourism“</w:t>
            </w:r>
            <w:r w:rsidRPr="00072568">
              <w:rPr>
                <w:rFonts w:ascii="Times New Roman" w:hAnsi="Times New Roman"/>
                <w:sz w:val="22"/>
                <w:szCs w:val="22"/>
              </w:rPr>
              <w:t>, v roce 2019 bylo zpracováno jako příspěvek na konferenci HED 2020</w:t>
            </w:r>
            <w:r w:rsidR="00D048BD" w:rsidRPr="00072568">
              <w:rPr>
                <w:rFonts w:ascii="Times New Roman" w:hAnsi="Times New Roman"/>
                <w:sz w:val="22"/>
                <w:szCs w:val="22"/>
              </w:rPr>
              <w:t xml:space="preserve"> pod novým názvem</w:t>
            </w:r>
            <w:r w:rsidRPr="00072568">
              <w:rPr>
                <w:rFonts w:ascii="Times New Roman" w:hAnsi="Times New Roman"/>
                <w:sz w:val="22"/>
                <w:szCs w:val="22"/>
              </w:rPr>
              <w:t>, předpokládá se jeho další rozpracování na článek v rámci nabídky publikování kvalitních příspěvků konference HED</w:t>
            </w:r>
          </w:p>
        </w:tc>
      </w:tr>
      <w:tr w:rsidR="00AB1425" w:rsidRPr="00072568" w:rsidTr="005A55F3">
        <w:tc>
          <w:tcPr>
            <w:tcW w:w="3402" w:type="dxa"/>
          </w:tcPr>
          <w:p w:rsidR="00AB1425" w:rsidRPr="00072568" w:rsidRDefault="00AB1425" w:rsidP="002D61F7">
            <w:pPr>
              <w:rPr>
                <w:rFonts w:ascii="Times New Roman" w:hAnsi="Times New Roman"/>
                <w:sz w:val="22"/>
                <w:szCs w:val="22"/>
              </w:rPr>
            </w:pPr>
            <w:r w:rsidRPr="00072568">
              <w:rPr>
                <w:rFonts w:ascii="Times New Roman" w:hAnsi="Times New Roman"/>
                <w:sz w:val="22"/>
                <w:szCs w:val="22"/>
              </w:rPr>
              <w:t xml:space="preserve">Trejbal, J., Zelenka, J.: Mobile technologies as support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of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traveling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of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disabled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people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8831F9" w:rsidRPr="00072568">
              <w:rPr>
                <w:rFonts w:ascii="Times New Roman" w:hAnsi="Times New Roman"/>
              </w:rPr>
              <w:t>Czech Journal of Tourism, Vol. 8, No. 1, doi: 10.2478/cjot-2019-0004</w:t>
            </w:r>
          </w:p>
        </w:tc>
        <w:tc>
          <w:tcPr>
            <w:tcW w:w="5670" w:type="dxa"/>
          </w:tcPr>
          <w:p w:rsidR="00AB1425" w:rsidRPr="00072568" w:rsidRDefault="00AB1425" w:rsidP="002D61F7">
            <w:pPr>
              <w:rPr>
                <w:rFonts w:ascii="Times New Roman" w:hAnsi="Times New Roman"/>
                <w:sz w:val="22"/>
                <w:szCs w:val="22"/>
              </w:rPr>
            </w:pPr>
            <w:r w:rsidRPr="00072568">
              <w:rPr>
                <w:rFonts w:ascii="Times New Roman" w:hAnsi="Times New Roman"/>
                <w:sz w:val="22"/>
                <w:szCs w:val="22"/>
              </w:rPr>
              <w:t xml:space="preserve">Článek dopracovaný v roce 2018 byl zaslán do </w:t>
            </w:r>
            <w:proofErr w:type="spellStart"/>
            <w:proofErr w:type="gramStart"/>
            <w:r w:rsidRPr="00072568">
              <w:rPr>
                <w:rFonts w:ascii="Times New Roman" w:hAnsi="Times New Roman"/>
                <w:sz w:val="22"/>
                <w:szCs w:val="22"/>
              </w:rPr>
              <w:t>Journal</w:t>
            </w:r>
            <w:proofErr w:type="spellEnd"/>
            <w:proofErr w:type="gram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of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Quality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Assurance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in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Hospitality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&amp; Tourism a odmítnut, na základě recenzí byl upraven a zaslán do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Tourism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and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Hospitality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Management, zde odmítnut, prošel řízením v časopise Czech Journal of Tourism, publikován</w:t>
            </w:r>
          </w:p>
        </w:tc>
      </w:tr>
      <w:tr w:rsidR="00AB1425" w:rsidRPr="00072568" w:rsidTr="005A55F3">
        <w:tc>
          <w:tcPr>
            <w:tcW w:w="3402" w:type="dxa"/>
          </w:tcPr>
          <w:p w:rsidR="00AB1425" w:rsidRPr="00072568" w:rsidRDefault="00AB1425" w:rsidP="002D61F7">
            <w:pPr>
              <w:rPr>
                <w:rFonts w:ascii="Times New Roman" w:hAnsi="Times New Roman"/>
                <w:sz w:val="22"/>
                <w:szCs w:val="22"/>
              </w:rPr>
            </w:pPr>
            <w:r w:rsidRPr="00072568">
              <w:rPr>
                <w:rFonts w:ascii="Times New Roman" w:hAnsi="Times New Roman"/>
                <w:sz w:val="22"/>
                <w:szCs w:val="22"/>
              </w:rPr>
              <w:t xml:space="preserve">Zejda, D., Zelenka, J.: The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Concept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of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Intelligent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Tracking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Software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for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Protected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Areas, Sustainability (Switzerland), Vol.  11, No. 15,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Article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number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4104, 1 – 18 p.</w:t>
            </w:r>
          </w:p>
        </w:tc>
        <w:tc>
          <w:tcPr>
            <w:tcW w:w="5670" w:type="dxa"/>
          </w:tcPr>
          <w:p w:rsidR="00AB1425" w:rsidRPr="00072568" w:rsidRDefault="00AB1425" w:rsidP="002D61F7">
            <w:pPr>
              <w:rPr>
                <w:rFonts w:ascii="Times New Roman" w:hAnsi="Times New Roman"/>
                <w:sz w:val="22"/>
                <w:szCs w:val="22"/>
              </w:rPr>
            </w:pPr>
            <w:r w:rsidRPr="00072568">
              <w:rPr>
                <w:rFonts w:ascii="Times New Roman" w:hAnsi="Times New Roman"/>
                <w:sz w:val="22"/>
                <w:szCs w:val="22"/>
              </w:rPr>
              <w:t xml:space="preserve">Článek dokončen z roku 2018 pod názvem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Intelligent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Software Tour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Guide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as a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Visitor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Management Tool a zaslán na recenzi do Current Issues in Tourism, odmítnut, přepracován pro časopis Sustainability, přejmenován na The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Concept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of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Intelligent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Tracking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Software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for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Protected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Areas a zde publikován</w:t>
            </w:r>
          </w:p>
        </w:tc>
      </w:tr>
      <w:tr w:rsidR="00AB1425" w:rsidRPr="00072568" w:rsidTr="005A55F3">
        <w:tc>
          <w:tcPr>
            <w:tcW w:w="3402" w:type="dxa"/>
          </w:tcPr>
          <w:p w:rsidR="00AB1425" w:rsidRPr="00072568" w:rsidRDefault="00AB1425" w:rsidP="008831F9">
            <w:pPr>
              <w:rPr>
                <w:rFonts w:ascii="Times New Roman" w:hAnsi="Times New Roman"/>
                <w:sz w:val="22"/>
                <w:szCs w:val="22"/>
              </w:rPr>
            </w:pPr>
            <w:r w:rsidRPr="00072568">
              <w:rPr>
                <w:rFonts w:ascii="Times New Roman" w:hAnsi="Times New Roman"/>
                <w:sz w:val="22"/>
                <w:szCs w:val="22"/>
              </w:rPr>
              <w:t>Zejda, D.: Video-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conferencing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and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Virtual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Worlds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in Language Education – Practical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Evaluation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of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the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Systematic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Approach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in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the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Czech Context</w:t>
            </w:r>
          </w:p>
        </w:tc>
        <w:tc>
          <w:tcPr>
            <w:tcW w:w="5670" w:type="dxa"/>
          </w:tcPr>
          <w:p w:rsidR="00AB1425" w:rsidRPr="00072568" w:rsidRDefault="00AB1425" w:rsidP="008831F9">
            <w:pPr>
              <w:rPr>
                <w:rFonts w:ascii="Times New Roman" w:hAnsi="Times New Roman"/>
                <w:sz w:val="22"/>
                <w:szCs w:val="22"/>
              </w:rPr>
            </w:pPr>
            <w:r w:rsidRPr="00072568">
              <w:rPr>
                <w:rFonts w:ascii="Times New Roman" w:hAnsi="Times New Roman"/>
                <w:sz w:val="22"/>
                <w:szCs w:val="22"/>
              </w:rPr>
              <w:t>Zaslán na konferenci ICCCI 2019, odmítnut; je přepracováván na článek</w:t>
            </w:r>
          </w:p>
        </w:tc>
      </w:tr>
    </w:tbl>
    <w:p w:rsidR="00FD4551" w:rsidRPr="00072568" w:rsidRDefault="00FD4551">
      <w:pPr>
        <w:rPr>
          <w:rFonts w:ascii="Comenia Serif" w:hAnsi="Comenia Serif"/>
          <w:sz w:val="20"/>
          <w:szCs w:val="20"/>
        </w:rPr>
      </w:pPr>
    </w:p>
    <w:p w:rsidR="003B6D30" w:rsidRPr="00072568" w:rsidRDefault="003B6D30">
      <w:pPr>
        <w:rPr>
          <w:rFonts w:ascii="Comenia Serif" w:hAnsi="Comenia Serif"/>
          <w:sz w:val="20"/>
          <w:szCs w:val="20"/>
        </w:rPr>
      </w:pPr>
      <w:r w:rsidRPr="00072568">
        <w:rPr>
          <w:rFonts w:ascii="Comenia Serif" w:hAnsi="Comenia Serif"/>
          <w:sz w:val="20"/>
          <w:szCs w:val="20"/>
        </w:rPr>
        <w:br w:type="page"/>
      </w:r>
    </w:p>
    <w:p w:rsidR="0065562F" w:rsidRPr="00072568" w:rsidRDefault="0065562F" w:rsidP="0065562F">
      <w:pPr>
        <w:pStyle w:val="Titulek"/>
        <w:spacing w:after="0"/>
      </w:pPr>
      <w:r w:rsidRPr="00072568">
        <w:lastRenderedPageBreak/>
        <w:t xml:space="preserve">Příloha </w:t>
      </w:r>
      <w:r w:rsidR="00C04936">
        <w:fldChar w:fldCharType="begin"/>
      </w:r>
      <w:r w:rsidR="00C04936">
        <w:instrText xml:space="preserve"> SEQ Příloha \* ARABIC </w:instrText>
      </w:r>
      <w:r w:rsidR="00C04936">
        <w:fldChar w:fldCharType="separate"/>
      </w:r>
      <w:r w:rsidR="00060675">
        <w:rPr>
          <w:noProof/>
        </w:rPr>
        <w:t>2</w:t>
      </w:r>
      <w:r w:rsidR="00C04936">
        <w:rPr>
          <w:noProof/>
        </w:rPr>
        <w:fldChar w:fldCharType="end"/>
      </w:r>
      <w:r w:rsidRPr="00072568">
        <w:t xml:space="preserve"> Doložení výstupů projektu výpisem z OBD</w:t>
      </w:r>
    </w:p>
    <w:p w:rsidR="00404655" w:rsidRPr="00072568" w:rsidRDefault="00404655" w:rsidP="003B6D30">
      <w:pPr>
        <w:pStyle w:val="Titulek"/>
        <w:spacing w:after="0"/>
      </w:pPr>
      <w:bookmarkStart w:id="6" w:name="_Ref528139154"/>
    </w:p>
    <w:p w:rsidR="003B6D30" w:rsidRPr="00072568" w:rsidRDefault="003B6D30" w:rsidP="003B6D30">
      <w:pPr>
        <w:pStyle w:val="Titulek"/>
        <w:spacing w:after="0"/>
      </w:pPr>
      <w:r w:rsidRPr="00072568">
        <w:t xml:space="preserve">Tabulka </w:t>
      </w:r>
      <w:r w:rsidR="00C04936">
        <w:fldChar w:fldCharType="begin"/>
      </w:r>
      <w:r w:rsidR="00C04936">
        <w:instrText xml:space="preserve"> SEQ Tabulka \* ARABIC </w:instrText>
      </w:r>
      <w:r w:rsidR="00C04936">
        <w:fldChar w:fldCharType="separate"/>
      </w:r>
      <w:r w:rsidR="00060675">
        <w:rPr>
          <w:noProof/>
        </w:rPr>
        <w:t>5</w:t>
      </w:r>
      <w:r w:rsidR="00C04936">
        <w:rPr>
          <w:noProof/>
        </w:rPr>
        <w:fldChar w:fldCharType="end"/>
      </w:r>
      <w:bookmarkEnd w:id="6"/>
      <w:r w:rsidRPr="00072568">
        <w:t xml:space="preserve"> Doložení výstupů projektu výpisem z OBD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4"/>
      </w:tblGrid>
      <w:tr w:rsidR="003B6D30" w:rsidRPr="00072568" w:rsidTr="003B6D30">
        <w:tc>
          <w:tcPr>
            <w:tcW w:w="9054" w:type="dxa"/>
          </w:tcPr>
          <w:p w:rsidR="003B6D30" w:rsidRPr="00072568" w:rsidRDefault="003B6D30" w:rsidP="006057D6">
            <w:pPr>
              <w:rPr>
                <w:rFonts w:eastAsia="Times New Roman"/>
              </w:rPr>
            </w:pPr>
            <w:r w:rsidRPr="00072568">
              <w:rPr>
                <w:rFonts w:eastAsia="Times New Roman"/>
              </w:rPr>
              <w:t>[1]</w:t>
            </w:r>
            <w:proofErr w:type="spellStart"/>
            <w:r w:rsidRPr="00072568">
              <w:rPr>
                <w:rFonts w:eastAsia="Times New Roman"/>
                <w:b/>
                <w:bCs/>
              </w:rPr>
              <w:t>Doucek</w:t>
            </w:r>
            <w:proofErr w:type="spellEnd"/>
            <w:r w:rsidRPr="00072568">
              <w:rPr>
                <w:rFonts w:eastAsia="Times New Roman"/>
              </w:rPr>
              <w:t xml:space="preserve">, </w:t>
            </w:r>
            <w:r w:rsidRPr="00072568">
              <w:rPr>
                <w:rFonts w:eastAsia="Times New Roman"/>
                <w:b/>
                <w:bCs/>
              </w:rPr>
              <w:t>J</w:t>
            </w:r>
            <w:r w:rsidRPr="00072568">
              <w:rPr>
                <w:rFonts w:eastAsia="Times New Roman"/>
              </w:rPr>
              <w:t xml:space="preserve">., </w:t>
            </w:r>
            <w:r w:rsidRPr="00072568">
              <w:rPr>
                <w:rFonts w:eastAsia="Times New Roman"/>
                <w:b/>
                <w:bCs/>
              </w:rPr>
              <w:t>Zelenka</w:t>
            </w:r>
            <w:r w:rsidRPr="00072568">
              <w:rPr>
                <w:rFonts w:eastAsia="Times New Roman"/>
              </w:rPr>
              <w:t xml:space="preserve">, </w:t>
            </w:r>
            <w:r w:rsidRPr="00072568">
              <w:rPr>
                <w:rFonts w:eastAsia="Times New Roman"/>
                <w:b/>
                <w:bCs/>
              </w:rPr>
              <w:t>J</w:t>
            </w:r>
            <w:r w:rsidRPr="00072568">
              <w:rPr>
                <w:rFonts w:eastAsia="Times New Roman"/>
              </w:rPr>
              <w:t xml:space="preserve">. New Trends in Geoproducts Development: Železné Hory National Geopark Case Study. </w:t>
            </w:r>
            <w:r w:rsidRPr="00072568">
              <w:rPr>
                <w:rFonts w:eastAsia="Times New Roman"/>
                <w:i/>
                <w:iCs/>
              </w:rPr>
              <w:t xml:space="preserve">Czech </w:t>
            </w:r>
            <w:proofErr w:type="spellStart"/>
            <w:r w:rsidRPr="00072568">
              <w:rPr>
                <w:rFonts w:eastAsia="Times New Roman"/>
                <w:i/>
                <w:iCs/>
              </w:rPr>
              <w:t>journal</w:t>
            </w:r>
            <w:proofErr w:type="spellEnd"/>
            <w:r w:rsidRPr="00072568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072568">
              <w:rPr>
                <w:rFonts w:eastAsia="Times New Roman"/>
                <w:i/>
                <w:iCs/>
              </w:rPr>
              <w:t>of</w:t>
            </w:r>
            <w:proofErr w:type="spellEnd"/>
            <w:r w:rsidRPr="00072568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072568">
              <w:rPr>
                <w:rFonts w:eastAsia="Times New Roman"/>
                <w:i/>
                <w:iCs/>
              </w:rPr>
              <w:t>tourism</w:t>
            </w:r>
            <w:proofErr w:type="spellEnd"/>
            <w:r w:rsidRPr="00072568">
              <w:rPr>
                <w:rFonts w:eastAsia="Times New Roman"/>
              </w:rPr>
              <w:t xml:space="preserve">. Masarykova univerzita, 2019. 17s. ISSN: 1805-3580. </w:t>
            </w:r>
            <w:r w:rsidRPr="00072568">
              <w:rPr>
                <w:rFonts w:eastAsia="Times New Roman"/>
              </w:rPr>
              <w:br/>
              <w:t>granty: 0</w:t>
            </w:r>
            <w:r w:rsidRPr="00072568">
              <w:rPr>
                <w:rFonts w:eastAsia="Times New Roman"/>
              </w:rPr>
              <w:br/>
            </w:r>
            <w:proofErr w:type="spellStart"/>
            <w:r w:rsidRPr="00072568">
              <w:rPr>
                <w:rFonts w:eastAsia="Times New Roman"/>
              </w:rPr>
              <w:t>Spec</w:t>
            </w:r>
            <w:proofErr w:type="spellEnd"/>
            <w:r w:rsidRPr="00072568">
              <w:rPr>
                <w:rFonts w:eastAsia="Times New Roman"/>
              </w:rPr>
              <w:t xml:space="preserve">. </w:t>
            </w:r>
            <w:proofErr w:type="gramStart"/>
            <w:r w:rsidRPr="00072568">
              <w:rPr>
                <w:rFonts w:eastAsia="Times New Roman"/>
              </w:rPr>
              <w:t>výzkum</w:t>
            </w:r>
            <w:proofErr w:type="gramEnd"/>
            <w:r w:rsidRPr="00072568">
              <w:rPr>
                <w:rFonts w:eastAsia="Times New Roman"/>
              </w:rPr>
              <w:t xml:space="preserve">: </w:t>
            </w:r>
            <w:r w:rsidR="006057D6" w:rsidRPr="00072568">
              <w:rPr>
                <w:rFonts w:eastAsia="Times New Roman"/>
              </w:rPr>
              <w:t>S</w:t>
            </w:r>
            <w:r w:rsidRPr="00072568">
              <w:rPr>
                <w:rFonts w:eastAsia="Times New Roman"/>
              </w:rPr>
              <w:br/>
            </w:r>
            <w:proofErr w:type="gramStart"/>
            <w:r w:rsidRPr="00072568">
              <w:rPr>
                <w:rFonts w:eastAsia="Times New Roman"/>
              </w:rPr>
              <w:t>Forma</w:t>
            </w:r>
            <w:proofErr w:type="gramEnd"/>
            <w:r w:rsidRPr="00072568">
              <w:rPr>
                <w:rFonts w:eastAsia="Times New Roman"/>
              </w:rPr>
              <w:t xml:space="preserve">: J_ČLÁNEK V ODBORNÉM PERIODIKU </w:t>
            </w:r>
            <w:r w:rsidRPr="00072568">
              <w:rPr>
                <w:rFonts w:eastAsia="Times New Roman"/>
              </w:rPr>
              <w:br/>
              <w:t>(ID: 43875191) (RIV ID: 50015581)</w:t>
            </w:r>
          </w:p>
        </w:tc>
      </w:tr>
      <w:tr w:rsidR="003B6D30" w:rsidRPr="00072568" w:rsidTr="003B6D30">
        <w:tc>
          <w:tcPr>
            <w:tcW w:w="9054" w:type="dxa"/>
          </w:tcPr>
          <w:p w:rsidR="006057D6" w:rsidRPr="00072568" w:rsidRDefault="006057D6" w:rsidP="006057D6">
            <w:pPr>
              <w:rPr>
                <w:rFonts w:asciiTheme="majorHAnsi" w:hAnsiTheme="majorHAnsi"/>
              </w:rPr>
            </w:pPr>
            <w:r w:rsidRPr="00072568">
              <w:rPr>
                <w:rFonts w:asciiTheme="majorHAnsi" w:hAnsiTheme="majorHAnsi"/>
              </w:rPr>
              <w:t>[2]</w:t>
            </w:r>
            <w:r w:rsidRPr="00072568">
              <w:rPr>
                <w:rFonts w:asciiTheme="majorHAnsi" w:hAnsiTheme="majorHAnsi"/>
                <w:b/>
              </w:rPr>
              <w:t>Zejda, D., Zelenka, J.</w:t>
            </w:r>
            <w:r w:rsidRPr="00072568">
              <w:rPr>
                <w:rFonts w:asciiTheme="majorHAnsi" w:hAnsiTheme="majorHAnsi"/>
              </w:rPr>
              <w:t xml:space="preserve"> </w:t>
            </w:r>
            <w:proofErr w:type="spellStart"/>
            <w:r w:rsidRPr="00072568">
              <w:rPr>
                <w:rFonts w:asciiTheme="majorHAnsi" w:hAnsiTheme="majorHAnsi"/>
              </w:rPr>
              <w:t>The</w:t>
            </w:r>
            <w:proofErr w:type="spellEnd"/>
            <w:r w:rsidRPr="00072568">
              <w:rPr>
                <w:rFonts w:asciiTheme="majorHAnsi" w:hAnsiTheme="majorHAnsi"/>
              </w:rPr>
              <w:t xml:space="preserve"> </w:t>
            </w:r>
            <w:proofErr w:type="spellStart"/>
            <w:r w:rsidRPr="00072568">
              <w:rPr>
                <w:rFonts w:asciiTheme="majorHAnsi" w:hAnsiTheme="majorHAnsi"/>
              </w:rPr>
              <w:t>Concept</w:t>
            </w:r>
            <w:proofErr w:type="spellEnd"/>
            <w:r w:rsidRPr="00072568">
              <w:rPr>
                <w:rFonts w:asciiTheme="majorHAnsi" w:hAnsiTheme="majorHAnsi"/>
              </w:rPr>
              <w:t xml:space="preserve"> </w:t>
            </w:r>
            <w:proofErr w:type="spellStart"/>
            <w:r w:rsidRPr="00072568">
              <w:rPr>
                <w:rFonts w:asciiTheme="majorHAnsi" w:hAnsiTheme="majorHAnsi"/>
              </w:rPr>
              <w:t>of</w:t>
            </w:r>
            <w:proofErr w:type="spellEnd"/>
            <w:r w:rsidRPr="00072568">
              <w:rPr>
                <w:rFonts w:asciiTheme="majorHAnsi" w:hAnsiTheme="majorHAnsi"/>
              </w:rPr>
              <w:t xml:space="preserve"> </w:t>
            </w:r>
            <w:proofErr w:type="spellStart"/>
            <w:r w:rsidRPr="00072568">
              <w:rPr>
                <w:rFonts w:asciiTheme="majorHAnsi" w:hAnsiTheme="majorHAnsi"/>
              </w:rPr>
              <w:t>Comprehensive</w:t>
            </w:r>
            <w:proofErr w:type="spellEnd"/>
            <w:r w:rsidRPr="00072568">
              <w:rPr>
                <w:rFonts w:asciiTheme="majorHAnsi" w:hAnsiTheme="majorHAnsi"/>
              </w:rPr>
              <w:t xml:space="preserve"> </w:t>
            </w:r>
            <w:proofErr w:type="spellStart"/>
            <w:r w:rsidRPr="00072568">
              <w:rPr>
                <w:rFonts w:asciiTheme="majorHAnsi" w:hAnsiTheme="majorHAnsi"/>
              </w:rPr>
              <w:t>Tracking</w:t>
            </w:r>
            <w:proofErr w:type="spellEnd"/>
            <w:r w:rsidRPr="00072568">
              <w:rPr>
                <w:rFonts w:asciiTheme="majorHAnsi" w:hAnsiTheme="majorHAnsi"/>
              </w:rPr>
              <w:t xml:space="preserve"> Software to Support Sustainable Tourism in Protected Areas. Sustainability. MDPI-</w:t>
            </w:r>
            <w:proofErr w:type="spellStart"/>
            <w:r w:rsidRPr="00072568">
              <w:rPr>
                <w:rFonts w:asciiTheme="majorHAnsi" w:hAnsiTheme="majorHAnsi"/>
              </w:rPr>
              <w:t>Molecular</w:t>
            </w:r>
            <w:proofErr w:type="spellEnd"/>
            <w:r w:rsidRPr="00072568">
              <w:rPr>
                <w:rFonts w:asciiTheme="majorHAnsi" w:hAnsiTheme="majorHAnsi"/>
              </w:rPr>
              <w:t xml:space="preserve"> diversity </w:t>
            </w:r>
            <w:proofErr w:type="spellStart"/>
            <w:r w:rsidRPr="00072568">
              <w:rPr>
                <w:rFonts w:asciiTheme="majorHAnsi" w:hAnsiTheme="majorHAnsi"/>
              </w:rPr>
              <w:t>preservation</w:t>
            </w:r>
            <w:proofErr w:type="spellEnd"/>
            <w:r w:rsidRPr="00072568">
              <w:rPr>
                <w:rFonts w:asciiTheme="majorHAnsi" w:hAnsiTheme="majorHAnsi"/>
              </w:rPr>
              <w:t xml:space="preserve"> </w:t>
            </w:r>
            <w:proofErr w:type="spellStart"/>
            <w:r w:rsidRPr="00072568">
              <w:rPr>
                <w:rFonts w:asciiTheme="majorHAnsi" w:hAnsiTheme="majorHAnsi"/>
              </w:rPr>
              <w:t>international</w:t>
            </w:r>
            <w:proofErr w:type="spellEnd"/>
            <w:r w:rsidRPr="00072568">
              <w:rPr>
                <w:rFonts w:asciiTheme="majorHAnsi" w:hAnsiTheme="majorHAnsi"/>
              </w:rPr>
              <w:t>, 2019. 18s. ISSN: 2071-1050.</w:t>
            </w:r>
          </w:p>
          <w:p w:rsidR="006057D6" w:rsidRPr="00072568" w:rsidRDefault="006057D6" w:rsidP="006057D6">
            <w:pPr>
              <w:rPr>
                <w:rFonts w:asciiTheme="majorHAnsi" w:hAnsiTheme="majorHAnsi"/>
              </w:rPr>
            </w:pPr>
            <w:r w:rsidRPr="00072568">
              <w:rPr>
                <w:rFonts w:asciiTheme="majorHAnsi" w:hAnsiTheme="majorHAnsi"/>
              </w:rPr>
              <w:t>granty: 0</w:t>
            </w:r>
          </w:p>
          <w:p w:rsidR="006057D6" w:rsidRPr="00072568" w:rsidRDefault="006057D6" w:rsidP="006057D6">
            <w:pPr>
              <w:rPr>
                <w:rFonts w:asciiTheme="majorHAnsi" w:hAnsiTheme="majorHAnsi"/>
              </w:rPr>
            </w:pPr>
            <w:proofErr w:type="spellStart"/>
            <w:r w:rsidRPr="00072568">
              <w:rPr>
                <w:rFonts w:asciiTheme="majorHAnsi" w:hAnsiTheme="majorHAnsi"/>
              </w:rPr>
              <w:t>Spec</w:t>
            </w:r>
            <w:proofErr w:type="spellEnd"/>
            <w:r w:rsidRPr="00072568">
              <w:rPr>
                <w:rFonts w:asciiTheme="majorHAnsi" w:hAnsiTheme="majorHAnsi"/>
              </w:rPr>
              <w:t xml:space="preserve">. </w:t>
            </w:r>
            <w:proofErr w:type="gramStart"/>
            <w:r w:rsidRPr="00072568">
              <w:rPr>
                <w:rFonts w:asciiTheme="majorHAnsi" w:hAnsiTheme="majorHAnsi"/>
              </w:rPr>
              <w:t>výzkum</w:t>
            </w:r>
            <w:proofErr w:type="gramEnd"/>
            <w:r w:rsidRPr="00072568">
              <w:rPr>
                <w:rFonts w:asciiTheme="majorHAnsi" w:hAnsiTheme="majorHAnsi"/>
              </w:rPr>
              <w:t>: S.</w:t>
            </w:r>
          </w:p>
          <w:p w:rsidR="006057D6" w:rsidRPr="00072568" w:rsidRDefault="006057D6" w:rsidP="006057D6">
            <w:pPr>
              <w:rPr>
                <w:rFonts w:asciiTheme="majorHAnsi" w:hAnsiTheme="majorHAnsi"/>
              </w:rPr>
            </w:pPr>
            <w:r w:rsidRPr="00072568">
              <w:rPr>
                <w:rFonts w:asciiTheme="majorHAnsi" w:hAnsiTheme="majorHAnsi"/>
              </w:rPr>
              <w:t>Forma: J_ČLÁNEK V ODBORNÉM PERIODIKU</w:t>
            </w:r>
          </w:p>
          <w:p w:rsidR="003B6D30" w:rsidRPr="00072568" w:rsidRDefault="006057D6" w:rsidP="006057D6">
            <w:pPr>
              <w:rPr>
                <w:rFonts w:ascii="Comenia Serif" w:hAnsi="Comenia Serif"/>
              </w:rPr>
            </w:pPr>
            <w:r w:rsidRPr="00072568">
              <w:rPr>
                <w:rFonts w:asciiTheme="majorHAnsi" w:hAnsiTheme="majorHAnsi"/>
              </w:rPr>
              <w:t>(ID: 43875310) (RIV ID: 50015700)</w:t>
            </w:r>
          </w:p>
        </w:tc>
      </w:tr>
      <w:tr w:rsidR="003B6D30" w:rsidRPr="00072568" w:rsidTr="003B6D30">
        <w:tc>
          <w:tcPr>
            <w:tcW w:w="9054" w:type="dxa"/>
          </w:tcPr>
          <w:p w:rsidR="00D20996" w:rsidRPr="00072568" w:rsidRDefault="00BF6BFF" w:rsidP="002540B0">
            <w:pPr>
              <w:rPr>
                <w:rFonts w:ascii="Comenia Serif" w:hAnsi="Comenia Serif"/>
              </w:rPr>
            </w:pPr>
            <w:r w:rsidRPr="00072568">
              <w:rPr>
                <w:rFonts w:eastAsia="Times New Roman"/>
                <w:b/>
                <w:bCs/>
              </w:rPr>
              <w:t>[3] Procházka</w:t>
            </w:r>
            <w:r w:rsidRPr="00072568">
              <w:rPr>
                <w:rFonts w:eastAsia="Times New Roman"/>
              </w:rPr>
              <w:t xml:space="preserve">, </w:t>
            </w:r>
            <w:r w:rsidRPr="00072568">
              <w:rPr>
                <w:rFonts w:eastAsia="Times New Roman"/>
                <w:b/>
                <w:bCs/>
              </w:rPr>
              <w:t>J</w:t>
            </w:r>
            <w:r w:rsidRPr="00072568">
              <w:rPr>
                <w:rFonts w:eastAsia="Times New Roman"/>
              </w:rPr>
              <w:t xml:space="preserve">., </w:t>
            </w:r>
            <w:r w:rsidRPr="00072568">
              <w:rPr>
                <w:rFonts w:eastAsia="Times New Roman"/>
                <w:b/>
                <w:bCs/>
              </w:rPr>
              <w:t>Štekerová</w:t>
            </w:r>
            <w:r w:rsidRPr="00072568">
              <w:rPr>
                <w:rFonts w:eastAsia="Times New Roman"/>
              </w:rPr>
              <w:t xml:space="preserve">, </w:t>
            </w:r>
            <w:r w:rsidRPr="00072568">
              <w:rPr>
                <w:rFonts w:eastAsia="Times New Roman"/>
                <w:b/>
                <w:bCs/>
              </w:rPr>
              <w:t>K</w:t>
            </w:r>
            <w:r w:rsidRPr="00072568">
              <w:rPr>
                <w:rFonts w:eastAsia="Times New Roman"/>
              </w:rPr>
              <w:t xml:space="preserve">. </w:t>
            </w:r>
            <w:proofErr w:type="spellStart"/>
            <w:r w:rsidRPr="00072568">
              <w:rPr>
                <w:rFonts w:eastAsia="Times New Roman"/>
              </w:rPr>
              <w:t>Large</w:t>
            </w:r>
            <w:proofErr w:type="spellEnd"/>
            <w:r w:rsidRPr="00072568">
              <w:rPr>
                <w:rFonts w:eastAsia="Times New Roman"/>
              </w:rPr>
              <w:t xml:space="preserve"> </w:t>
            </w:r>
            <w:proofErr w:type="spellStart"/>
            <w:r w:rsidRPr="00072568">
              <w:rPr>
                <w:rFonts w:eastAsia="Times New Roman"/>
              </w:rPr>
              <w:t>Scale</w:t>
            </w:r>
            <w:proofErr w:type="spellEnd"/>
            <w:r w:rsidRPr="00072568">
              <w:rPr>
                <w:rFonts w:eastAsia="Times New Roman"/>
              </w:rPr>
              <w:t xml:space="preserve"> </w:t>
            </w:r>
            <w:proofErr w:type="spellStart"/>
            <w:r w:rsidRPr="00072568">
              <w:rPr>
                <w:rFonts w:eastAsia="Times New Roman"/>
              </w:rPr>
              <w:t>Cellular</w:t>
            </w:r>
            <w:proofErr w:type="spellEnd"/>
            <w:r w:rsidRPr="00072568">
              <w:rPr>
                <w:rFonts w:eastAsia="Times New Roman"/>
              </w:rPr>
              <w:t xml:space="preserve"> </w:t>
            </w:r>
            <w:proofErr w:type="spellStart"/>
            <w:r w:rsidRPr="00072568">
              <w:rPr>
                <w:rFonts w:eastAsia="Times New Roman"/>
              </w:rPr>
              <w:t>Automata</w:t>
            </w:r>
            <w:proofErr w:type="spellEnd"/>
            <w:r w:rsidRPr="00072568">
              <w:rPr>
                <w:rFonts w:eastAsia="Times New Roman"/>
              </w:rPr>
              <w:t xml:space="preserve"> with NL2OCL. </w:t>
            </w:r>
            <w:r w:rsidRPr="00072568">
              <w:rPr>
                <w:rFonts w:eastAsia="Times New Roman"/>
                <w:i/>
                <w:iCs/>
              </w:rPr>
              <w:t>33rd IBIMA Conference proceedings</w:t>
            </w:r>
            <w:r w:rsidRPr="00072568">
              <w:rPr>
                <w:rFonts w:eastAsia="Times New Roman"/>
              </w:rPr>
              <w:t xml:space="preserve">. 2019. ISBN: 978-0-9998551-2-6. </w:t>
            </w:r>
            <w:r w:rsidRPr="00072568">
              <w:rPr>
                <w:rFonts w:eastAsia="Times New Roman"/>
              </w:rPr>
              <w:br/>
              <w:t>granty: 0</w:t>
            </w:r>
            <w:r w:rsidRPr="00072568">
              <w:rPr>
                <w:rFonts w:eastAsia="Times New Roman"/>
              </w:rPr>
              <w:br/>
            </w:r>
            <w:proofErr w:type="spellStart"/>
            <w:r w:rsidRPr="00072568">
              <w:rPr>
                <w:rFonts w:eastAsia="Times New Roman"/>
              </w:rPr>
              <w:t>Spec</w:t>
            </w:r>
            <w:proofErr w:type="spellEnd"/>
            <w:r w:rsidRPr="00072568">
              <w:rPr>
                <w:rFonts w:eastAsia="Times New Roman"/>
              </w:rPr>
              <w:t xml:space="preserve">. </w:t>
            </w:r>
            <w:proofErr w:type="gramStart"/>
            <w:r w:rsidRPr="00072568">
              <w:rPr>
                <w:rFonts w:eastAsia="Times New Roman"/>
              </w:rPr>
              <w:t>výzkum</w:t>
            </w:r>
            <w:proofErr w:type="gramEnd"/>
            <w:r w:rsidRPr="00072568">
              <w:rPr>
                <w:rFonts w:eastAsia="Times New Roman"/>
              </w:rPr>
              <w:t xml:space="preserve">: S. </w:t>
            </w:r>
            <w:r w:rsidRPr="00072568">
              <w:rPr>
                <w:rFonts w:eastAsia="Times New Roman"/>
              </w:rPr>
              <w:br/>
              <w:t xml:space="preserve">Forma: D_ČLÁNEK VE SBORNÍKU </w:t>
            </w:r>
            <w:r w:rsidRPr="00072568">
              <w:rPr>
                <w:rFonts w:eastAsia="Times New Roman"/>
              </w:rPr>
              <w:br/>
              <w:t>(ID: 43875500) (RIV ID: 50015890)</w:t>
            </w:r>
          </w:p>
        </w:tc>
      </w:tr>
      <w:tr w:rsidR="003B6D30" w:rsidRPr="00072568" w:rsidTr="003B6D30">
        <w:tc>
          <w:tcPr>
            <w:tcW w:w="9054" w:type="dxa"/>
          </w:tcPr>
          <w:p w:rsidR="003B6D30" w:rsidRPr="00072568" w:rsidRDefault="00A12663" w:rsidP="002540B0">
            <w:pPr>
              <w:rPr>
                <w:rFonts w:ascii="Comenia Serif" w:hAnsi="Comenia Serif"/>
                <w:sz w:val="20"/>
                <w:szCs w:val="20"/>
              </w:rPr>
            </w:pPr>
            <w:r w:rsidRPr="00072568">
              <w:rPr>
                <w:rFonts w:eastAsia="Times New Roman"/>
                <w:b/>
                <w:bCs/>
              </w:rPr>
              <w:t>[4] Trejbal</w:t>
            </w:r>
            <w:r w:rsidRPr="00072568">
              <w:rPr>
                <w:rFonts w:eastAsia="Times New Roman"/>
              </w:rPr>
              <w:t xml:space="preserve">, </w:t>
            </w:r>
            <w:r w:rsidRPr="00072568">
              <w:rPr>
                <w:rFonts w:eastAsia="Times New Roman"/>
                <w:b/>
                <w:bCs/>
              </w:rPr>
              <w:t>J</w:t>
            </w:r>
            <w:r w:rsidRPr="00072568">
              <w:rPr>
                <w:rFonts w:eastAsia="Times New Roman"/>
              </w:rPr>
              <w:t xml:space="preserve">., </w:t>
            </w:r>
            <w:r w:rsidRPr="00072568">
              <w:rPr>
                <w:rFonts w:eastAsia="Times New Roman"/>
                <w:b/>
                <w:bCs/>
              </w:rPr>
              <w:t>Zelenka</w:t>
            </w:r>
            <w:r w:rsidRPr="00072568">
              <w:rPr>
                <w:rFonts w:eastAsia="Times New Roman"/>
              </w:rPr>
              <w:t xml:space="preserve">, </w:t>
            </w:r>
            <w:r w:rsidRPr="00072568">
              <w:rPr>
                <w:rFonts w:eastAsia="Times New Roman"/>
                <w:b/>
                <w:bCs/>
              </w:rPr>
              <w:t>J</w:t>
            </w:r>
            <w:r w:rsidRPr="00072568">
              <w:rPr>
                <w:rFonts w:eastAsia="Times New Roman"/>
              </w:rPr>
              <w:t xml:space="preserve">. Mobile technologies as support </w:t>
            </w:r>
            <w:proofErr w:type="spellStart"/>
            <w:r w:rsidRPr="00072568">
              <w:rPr>
                <w:rFonts w:eastAsia="Times New Roman"/>
              </w:rPr>
              <w:t>of</w:t>
            </w:r>
            <w:proofErr w:type="spellEnd"/>
            <w:r w:rsidRPr="00072568">
              <w:rPr>
                <w:rFonts w:eastAsia="Times New Roman"/>
              </w:rPr>
              <w:t xml:space="preserve"> </w:t>
            </w:r>
            <w:proofErr w:type="spellStart"/>
            <w:r w:rsidRPr="00072568">
              <w:rPr>
                <w:rFonts w:eastAsia="Times New Roman"/>
              </w:rPr>
              <w:t>traveling</w:t>
            </w:r>
            <w:proofErr w:type="spellEnd"/>
            <w:r w:rsidRPr="00072568">
              <w:rPr>
                <w:rFonts w:eastAsia="Times New Roman"/>
              </w:rPr>
              <w:t xml:space="preserve"> </w:t>
            </w:r>
            <w:proofErr w:type="spellStart"/>
            <w:r w:rsidRPr="00072568">
              <w:rPr>
                <w:rFonts w:eastAsia="Times New Roman"/>
              </w:rPr>
              <w:t>of</w:t>
            </w:r>
            <w:proofErr w:type="spellEnd"/>
            <w:r w:rsidRPr="00072568">
              <w:rPr>
                <w:rFonts w:eastAsia="Times New Roman"/>
              </w:rPr>
              <w:t xml:space="preserve"> </w:t>
            </w:r>
            <w:proofErr w:type="spellStart"/>
            <w:r w:rsidRPr="00072568">
              <w:rPr>
                <w:rFonts w:eastAsia="Times New Roman"/>
              </w:rPr>
              <w:t>disabled</w:t>
            </w:r>
            <w:proofErr w:type="spellEnd"/>
            <w:r w:rsidRPr="00072568">
              <w:rPr>
                <w:rFonts w:eastAsia="Times New Roman"/>
              </w:rPr>
              <w:t xml:space="preserve"> </w:t>
            </w:r>
            <w:proofErr w:type="spellStart"/>
            <w:r w:rsidRPr="00072568">
              <w:rPr>
                <w:rFonts w:eastAsia="Times New Roman"/>
              </w:rPr>
              <w:t>people</w:t>
            </w:r>
            <w:proofErr w:type="spellEnd"/>
            <w:r w:rsidRPr="00072568">
              <w:rPr>
                <w:rFonts w:eastAsia="Times New Roman"/>
              </w:rPr>
              <w:t xml:space="preserve">. </w:t>
            </w:r>
            <w:r w:rsidRPr="00072568">
              <w:rPr>
                <w:rFonts w:eastAsia="Times New Roman"/>
                <w:i/>
                <w:iCs/>
              </w:rPr>
              <w:t xml:space="preserve">Czech </w:t>
            </w:r>
            <w:proofErr w:type="spellStart"/>
            <w:r w:rsidRPr="00072568">
              <w:rPr>
                <w:rFonts w:eastAsia="Times New Roman"/>
                <w:i/>
                <w:iCs/>
              </w:rPr>
              <w:t>journal</w:t>
            </w:r>
            <w:proofErr w:type="spellEnd"/>
            <w:r w:rsidRPr="00072568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072568">
              <w:rPr>
                <w:rFonts w:eastAsia="Times New Roman"/>
                <w:i/>
                <w:iCs/>
              </w:rPr>
              <w:t>of</w:t>
            </w:r>
            <w:proofErr w:type="spellEnd"/>
            <w:r w:rsidRPr="00072568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072568">
              <w:rPr>
                <w:rFonts w:eastAsia="Times New Roman"/>
                <w:i/>
                <w:iCs/>
              </w:rPr>
              <w:t>tourism</w:t>
            </w:r>
            <w:proofErr w:type="spellEnd"/>
            <w:r w:rsidRPr="00072568">
              <w:rPr>
                <w:rFonts w:eastAsia="Times New Roman"/>
              </w:rPr>
              <w:t xml:space="preserve">. Masarykova univerzita, 2018. ISSN: 1805-3580. </w:t>
            </w:r>
            <w:r w:rsidRPr="00072568">
              <w:rPr>
                <w:rFonts w:eastAsia="Times New Roman"/>
              </w:rPr>
              <w:br/>
              <w:t>granty: 0</w:t>
            </w:r>
            <w:r w:rsidRPr="00072568">
              <w:rPr>
                <w:rFonts w:eastAsia="Times New Roman"/>
              </w:rPr>
              <w:br/>
            </w:r>
            <w:proofErr w:type="spellStart"/>
            <w:r w:rsidRPr="00072568">
              <w:rPr>
                <w:rFonts w:eastAsia="Times New Roman"/>
              </w:rPr>
              <w:t>Spec</w:t>
            </w:r>
            <w:proofErr w:type="spellEnd"/>
            <w:r w:rsidRPr="00072568">
              <w:rPr>
                <w:rFonts w:eastAsia="Times New Roman"/>
              </w:rPr>
              <w:t xml:space="preserve">. </w:t>
            </w:r>
            <w:proofErr w:type="gramStart"/>
            <w:r w:rsidRPr="00072568">
              <w:rPr>
                <w:rFonts w:eastAsia="Times New Roman"/>
              </w:rPr>
              <w:t>výzkum</w:t>
            </w:r>
            <w:proofErr w:type="gramEnd"/>
            <w:r w:rsidRPr="00072568">
              <w:rPr>
                <w:rFonts w:eastAsia="Times New Roman"/>
              </w:rPr>
              <w:t xml:space="preserve">: S. </w:t>
            </w:r>
            <w:r w:rsidRPr="00072568">
              <w:rPr>
                <w:rFonts w:eastAsia="Times New Roman"/>
              </w:rPr>
              <w:br/>
              <w:t xml:space="preserve">Forma: J_ČLÁNEK V ODBORNÉM PERIODIKU </w:t>
            </w:r>
            <w:r w:rsidRPr="00072568">
              <w:rPr>
                <w:rFonts w:eastAsia="Times New Roman"/>
              </w:rPr>
              <w:br/>
              <w:t>(ID: 43873874) (RIV ID: 50014264)</w:t>
            </w:r>
          </w:p>
        </w:tc>
      </w:tr>
    </w:tbl>
    <w:p w:rsidR="00703801" w:rsidRPr="00072568" w:rsidRDefault="00703801" w:rsidP="002540B0">
      <w:pPr>
        <w:rPr>
          <w:rFonts w:ascii="Comenia Serif" w:hAnsi="Comenia Serif"/>
          <w:sz w:val="20"/>
          <w:szCs w:val="20"/>
        </w:rPr>
      </w:pPr>
    </w:p>
    <w:p w:rsidR="003B6D30" w:rsidRPr="00072568" w:rsidRDefault="003B6D30" w:rsidP="002540B0">
      <w:pPr>
        <w:rPr>
          <w:rFonts w:ascii="Comenia Serif" w:hAnsi="Comenia Serif"/>
          <w:sz w:val="20"/>
          <w:szCs w:val="20"/>
        </w:rPr>
      </w:pPr>
    </w:p>
    <w:p w:rsidR="002C598D" w:rsidRPr="00072568" w:rsidRDefault="002C598D">
      <w:pPr>
        <w:rPr>
          <w:rFonts w:ascii="Comenia Serif" w:hAnsi="Comenia Serif"/>
          <w:sz w:val="20"/>
          <w:szCs w:val="20"/>
        </w:rPr>
      </w:pPr>
      <w:r w:rsidRPr="00072568">
        <w:rPr>
          <w:rFonts w:ascii="Comenia Serif" w:hAnsi="Comenia Serif"/>
          <w:sz w:val="20"/>
          <w:szCs w:val="20"/>
        </w:rPr>
        <w:br w:type="page"/>
      </w:r>
    </w:p>
    <w:p w:rsidR="003B6D30" w:rsidRPr="00072568" w:rsidRDefault="002C598D" w:rsidP="002C598D">
      <w:pPr>
        <w:pStyle w:val="Titulek"/>
      </w:pPr>
      <w:bookmarkStart w:id="7" w:name="_Ref28768996"/>
      <w:r w:rsidRPr="00072568">
        <w:lastRenderedPageBreak/>
        <w:t xml:space="preserve">Příloha </w:t>
      </w:r>
      <w:r w:rsidR="00C04936">
        <w:fldChar w:fldCharType="begin"/>
      </w:r>
      <w:r w:rsidR="00C04936">
        <w:instrText xml:space="preserve"> SEQ Příloha \* ARABIC </w:instrText>
      </w:r>
      <w:r w:rsidR="00C04936">
        <w:fldChar w:fldCharType="separate"/>
      </w:r>
      <w:r w:rsidR="00060675">
        <w:rPr>
          <w:noProof/>
        </w:rPr>
        <w:t>3</w:t>
      </w:r>
      <w:r w:rsidR="00C04936">
        <w:rPr>
          <w:noProof/>
        </w:rPr>
        <w:fldChar w:fldCharType="end"/>
      </w:r>
      <w:bookmarkEnd w:id="7"/>
      <w:r w:rsidRPr="00072568">
        <w:t xml:space="preserve"> Žádosti o změnu složení týmu</w:t>
      </w:r>
    </w:p>
    <w:p w:rsidR="002C598D" w:rsidRPr="00072568" w:rsidRDefault="002C598D" w:rsidP="002C598D">
      <w:pPr>
        <w:rPr>
          <w:b/>
        </w:rPr>
      </w:pPr>
      <w:r w:rsidRPr="00072568">
        <w:rPr>
          <w:b/>
        </w:rPr>
        <w:t>Žádost o změnu složení řešitelského týmu</w:t>
      </w:r>
    </w:p>
    <w:p w:rsidR="002C598D" w:rsidRPr="00072568" w:rsidRDefault="002C598D" w:rsidP="002C598D">
      <w:r w:rsidRPr="00072568">
        <w:t xml:space="preserve">Název projektu: </w:t>
      </w:r>
      <w:r w:rsidRPr="00072568">
        <w:rPr>
          <w:b/>
        </w:rPr>
        <w:t>Informační a znalostní management a kognitivní věda v cestovním ruchu 3</w:t>
      </w:r>
    </w:p>
    <w:p w:rsidR="002C598D" w:rsidRPr="00072568" w:rsidRDefault="002C598D" w:rsidP="002C598D">
      <w:r w:rsidRPr="00072568">
        <w:t>Odpovědný řešitel: prof. RNDr. Josef Zelenka, CSc.  Číslo zakázky: 2108</w:t>
      </w:r>
    </w:p>
    <w:p w:rsidR="002C598D" w:rsidRPr="00072568" w:rsidRDefault="002C598D" w:rsidP="002C598D"/>
    <w:p w:rsidR="002C598D" w:rsidRPr="00072568" w:rsidRDefault="002C598D" w:rsidP="002C598D">
      <w:pPr>
        <w:rPr>
          <w:b/>
        </w:rPr>
      </w:pPr>
      <w:r w:rsidRPr="00072568">
        <w:rPr>
          <w:b/>
        </w:rPr>
        <w:t>Žádám o změnu v řešitelském týmu:</w:t>
      </w:r>
    </w:p>
    <w:p w:rsidR="002C598D" w:rsidRPr="00072568" w:rsidRDefault="002C598D" w:rsidP="002C598D">
      <w:pPr>
        <w:rPr>
          <w:b/>
        </w:rPr>
      </w:pPr>
      <w:r w:rsidRPr="00072568">
        <w:rPr>
          <w:b/>
        </w:rPr>
        <w:t xml:space="preserve">Původní složení: </w:t>
      </w:r>
    </w:p>
    <w:p w:rsidR="002C598D" w:rsidRPr="00072568" w:rsidRDefault="002C598D" w:rsidP="002C598D">
      <w:r w:rsidRPr="00072568">
        <w:t>Odpovědný řešitel: prof. RNDr. Josef Zelenka, CSc.</w:t>
      </w:r>
    </w:p>
    <w:p w:rsidR="002C598D" w:rsidRPr="00072568" w:rsidRDefault="002C598D" w:rsidP="002C598D">
      <w:r w:rsidRPr="00072568">
        <w:t xml:space="preserve">Studenti doktorského studia: Ing. Petr Blecha, Ing. Jan Hruška, Mgr. Jana Medková, Ing. Jan Štěpán, Ing. Marek </w:t>
      </w:r>
      <w:proofErr w:type="spellStart"/>
      <w:r w:rsidRPr="00072568">
        <w:t>Zanker</w:t>
      </w:r>
      <w:proofErr w:type="spellEnd"/>
      <w:r w:rsidRPr="00072568">
        <w:t>, Ing. David Zejda</w:t>
      </w:r>
    </w:p>
    <w:p w:rsidR="002C598D" w:rsidRPr="00072568" w:rsidRDefault="002C598D" w:rsidP="002C598D">
      <w:r w:rsidRPr="00072568">
        <w:t>Student magisterského studia:</w:t>
      </w:r>
      <w:r w:rsidRPr="00072568">
        <w:tab/>
        <w:t xml:space="preserve">Bc. Vladimír </w:t>
      </w:r>
      <w:proofErr w:type="spellStart"/>
      <w:r w:rsidRPr="00072568">
        <w:t>Maliniak</w:t>
      </w:r>
      <w:proofErr w:type="spellEnd"/>
    </w:p>
    <w:p w:rsidR="002C598D" w:rsidRPr="00072568" w:rsidRDefault="002C598D" w:rsidP="002C598D">
      <w:r w:rsidRPr="00072568">
        <w:t>Další výzkumní pracovníci: Ing. Martina Pásková, Ph.D., doc. RNDr. Kamila Štekerová, Ph.D.</w:t>
      </w:r>
      <w:r w:rsidRPr="00072568">
        <w:tab/>
      </w:r>
    </w:p>
    <w:p w:rsidR="002C598D" w:rsidRPr="00072568" w:rsidRDefault="002C598D" w:rsidP="002C598D">
      <w:pPr>
        <w:rPr>
          <w:b/>
        </w:rPr>
      </w:pPr>
      <w:r w:rsidRPr="00072568">
        <w:rPr>
          <w:b/>
        </w:rPr>
        <w:t>Nové složení:</w:t>
      </w:r>
    </w:p>
    <w:p w:rsidR="002C598D" w:rsidRPr="00072568" w:rsidRDefault="002C598D" w:rsidP="002C598D">
      <w:r w:rsidRPr="00072568">
        <w:t>Odpovědný řešitel: prof. RNDr. Josef Zelenka, CSc.</w:t>
      </w:r>
    </w:p>
    <w:p w:rsidR="002C598D" w:rsidRPr="00072568" w:rsidRDefault="002C598D" w:rsidP="002C598D">
      <w:r w:rsidRPr="00072568">
        <w:t xml:space="preserve">Studenti doktorského studia: Ing. Petr Blecha, Ing. Jan Hruška, Mgr. Jana Medková, Ing. Jan Štěpán, Ing. Marek </w:t>
      </w:r>
      <w:proofErr w:type="spellStart"/>
      <w:r w:rsidRPr="00072568">
        <w:t>Zanker</w:t>
      </w:r>
      <w:proofErr w:type="spellEnd"/>
      <w:r w:rsidRPr="00072568">
        <w:t xml:space="preserve">, Ing. David Zejda </w:t>
      </w:r>
    </w:p>
    <w:p w:rsidR="002C598D" w:rsidRPr="00072568" w:rsidRDefault="002C598D" w:rsidP="002C598D">
      <w:r w:rsidRPr="00072568">
        <w:t>Student magisterského studia:</w:t>
      </w:r>
      <w:r w:rsidRPr="00072568">
        <w:tab/>
        <w:t xml:space="preserve">Bc. Vladimír </w:t>
      </w:r>
      <w:proofErr w:type="spellStart"/>
      <w:r w:rsidRPr="00072568">
        <w:t>Maliniak</w:t>
      </w:r>
      <w:proofErr w:type="spellEnd"/>
      <w:r w:rsidRPr="00072568">
        <w:t>, Bc</w:t>
      </w:r>
    </w:p>
    <w:p w:rsidR="002C598D" w:rsidRPr="00072568" w:rsidRDefault="002C598D" w:rsidP="002C598D">
      <w:r w:rsidRPr="00072568">
        <w:t xml:space="preserve">Další výzkumní pracovníci: </w:t>
      </w:r>
      <w:r w:rsidRPr="00072568">
        <w:rPr>
          <w:b/>
        </w:rPr>
        <w:t>Ing. Martina Husáková</w:t>
      </w:r>
      <w:r w:rsidRPr="00072568">
        <w:t>, Ph.D., Ing. Martina Pásková, Ph.D., doc. RNDr. Kamila Štekerová, Ph.D.</w:t>
      </w:r>
    </w:p>
    <w:p w:rsidR="002C598D" w:rsidRPr="00072568" w:rsidRDefault="002C598D" w:rsidP="002C598D"/>
    <w:p w:rsidR="002C598D" w:rsidRPr="00072568" w:rsidRDefault="002C598D" w:rsidP="002C598D">
      <w:r w:rsidRPr="00072568">
        <w:t>Odůvodnění:</w:t>
      </w:r>
    </w:p>
    <w:p w:rsidR="002C598D" w:rsidRPr="00072568" w:rsidRDefault="002C598D" w:rsidP="002C598D">
      <w:r w:rsidRPr="00072568">
        <w:t xml:space="preserve">Ing. Martina Husáková, Ph.D. dokončuje v rámci aktivit týmu článek, rozpracovaný v minulém projektu Informační a znalostní management a kognitivní věda v cestovním ruchu 2. Byla by členem týmu od 02. 05. 2019. </w:t>
      </w:r>
    </w:p>
    <w:p w:rsidR="002C598D" w:rsidRPr="00072568" w:rsidRDefault="002C598D" w:rsidP="002C598D"/>
    <w:p w:rsidR="002C598D" w:rsidRPr="00072568" w:rsidRDefault="002C598D" w:rsidP="002C598D">
      <w:r w:rsidRPr="00072568">
        <w:t>V Hradci Králové dne 29. 04. 2019</w:t>
      </w:r>
      <w:r w:rsidRPr="00072568">
        <w:tab/>
      </w:r>
      <w:r w:rsidRPr="00072568">
        <w:tab/>
      </w:r>
      <w:r w:rsidRPr="00072568">
        <w:tab/>
      </w:r>
      <w:r w:rsidRPr="00072568">
        <w:tab/>
        <w:t>Podpis odpovědného řešitele:</w:t>
      </w:r>
      <w:r w:rsidRPr="00072568">
        <w:tab/>
      </w:r>
    </w:p>
    <w:p w:rsidR="002C598D" w:rsidRPr="00072568" w:rsidRDefault="002C598D" w:rsidP="002C598D"/>
    <w:p w:rsidR="002C598D" w:rsidRPr="00072568" w:rsidRDefault="002C598D" w:rsidP="002C598D">
      <w:pPr>
        <w:ind w:left="3540" w:hanging="3540"/>
      </w:pPr>
      <w:r w:rsidRPr="00072568">
        <w:t>schválil/neschválil</w:t>
      </w:r>
      <w:r w:rsidRPr="00072568">
        <w:tab/>
        <w:t>prof. Ing. Ondřej Krejcar, Ph.D., proděkan pro vědu a výzkum,</w:t>
      </w:r>
    </w:p>
    <w:p w:rsidR="002C598D" w:rsidRPr="00072568" w:rsidRDefault="002C598D" w:rsidP="002C598D">
      <w:pPr>
        <w:ind w:left="3540" w:hanging="3540"/>
      </w:pPr>
      <w:r w:rsidRPr="00072568">
        <w:tab/>
      </w:r>
    </w:p>
    <w:p w:rsidR="002C598D" w:rsidRPr="00072568" w:rsidRDefault="002C598D" w:rsidP="002C598D">
      <w:r w:rsidRPr="00072568">
        <w:t xml:space="preserve">schválil / neschválil </w:t>
      </w:r>
      <w:r w:rsidRPr="00072568">
        <w:tab/>
      </w:r>
      <w:r w:rsidRPr="00072568">
        <w:tab/>
      </w:r>
      <w:r w:rsidRPr="00072568">
        <w:tab/>
        <w:t>prof. RNDr. Josef Hynek, Ph.D., MBA, děkan</w:t>
      </w:r>
    </w:p>
    <w:p w:rsidR="002C598D" w:rsidRPr="00072568" w:rsidRDefault="002C598D">
      <w:r w:rsidRPr="00072568">
        <w:br w:type="page"/>
      </w:r>
    </w:p>
    <w:p w:rsidR="002C598D" w:rsidRPr="00072568" w:rsidRDefault="002C598D" w:rsidP="002C598D">
      <w:pPr>
        <w:rPr>
          <w:b/>
        </w:rPr>
      </w:pPr>
      <w:r w:rsidRPr="00072568">
        <w:rPr>
          <w:b/>
        </w:rPr>
        <w:lastRenderedPageBreak/>
        <w:t>Žádost o změnu složení řešitelského týmu</w:t>
      </w:r>
    </w:p>
    <w:p w:rsidR="002C598D" w:rsidRPr="00072568" w:rsidRDefault="002C598D" w:rsidP="002C598D">
      <w:r w:rsidRPr="00072568">
        <w:t xml:space="preserve">Název projektu: </w:t>
      </w:r>
      <w:r w:rsidRPr="00072568">
        <w:rPr>
          <w:b/>
        </w:rPr>
        <w:t>Informační a znalostní management a kognitivní věda v cestovním ruchu 3</w:t>
      </w:r>
    </w:p>
    <w:p w:rsidR="002C598D" w:rsidRPr="00072568" w:rsidRDefault="002C598D" w:rsidP="002C598D">
      <w:r w:rsidRPr="00072568">
        <w:t>Odpovědný řešitel: prof. RNDr. Josef Zelenka, CSc.  Číslo zakázky: 2108</w:t>
      </w:r>
    </w:p>
    <w:p w:rsidR="002C598D" w:rsidRPr="00072568" w:rsidRDefault="002C598D" w:rsidP="002C598D"/>
    <w:p w:rsidR="002C598D" w:rsidRPr="00072568" w:rsidRDefault="002C598D" w:rsidP="002C598D">
      <w:pPr>
        <w:rPr>
          <w:b/>
        </w:rPr>
      </w:pPr>
      <w:r w:rsidRPr="00072568">
        <w:rPr>
          <w:b/>
        </w:rPr>
        <w:t>Žádám o změnu v řešitelském týmu:</w:t>
      </w:r>
    </w:p>
    <w:p w:rsidR="002C598D" w:rsidRPr="00072568" w:rsidRDefault="002C598D" w:rsidP="002C598D">
      <w:pPr>
        <w:rPr>
          <w:b/>
        </w:rPr>
      </w:pPr>
      <w:r w:rsidRPr="00072568">
        <w:rPr>
          <w:b/>
        </w:rPr>
        <w:t xml:space="preserve">Původní složení: </w:t>
      </w:r>
    </w:p>
    <w:p w:rsidR="002C598D" w:rsidRPr="00072568" w:rsidRDefault="002C598D" w:rsidP="002C598D">
      <w:r w:rsidRPr="00072568">
        <w:t>Odpovědný řešitel: prof. RNDr. Josef Zelenka, CSc.</w:t>
      </w:r>
    </w:p>
    <w:p w:rsidR="002C598D" w:rsidRPr="00072568" w:rsidRDefault="002C598D" w:rsidP="002C598D">
      <w:r w:rsidRPr="00072568">
        <w:t xml:space="preserve">Studenti doktorského studia: Ing. Petr Blecha, Ing. Jan Hruška, Mgr. Jana Medková, Ing. Jan Štěpán, Ing. Marek </w:t>
      </w:r>
      <w:proofErr w:type="spellStart"/>
      <w:r w:rsidRPr="00072568">
        <w:t>Zanker</w:t>
      </w:r>
      <w:proofErr w:type="spellEnd"/>
      <w:r w:rsidRPr="00072568">
        <w:t>, Ing. David Zejda</w:t>
      </w:r>
    </w:p>
    <w:p w:rsidR="002C598D" w:rsidRPr="00072568" w:rsidRDefault="002C598D" w:rsidP="002C598D">
      <w:r w:rsidRPr="00072568">
        <w:t>Student magisterského studia:</w:t>
      </w:r>
      <w:r w:rsidRPr="00072568">
        <w:tab/>
        <w:t xml:space="preserve">Bc. Vladimír </w:t>
      </w:r>
      <w:proofErr w:type="spellStart"/>
      <w:r w:rsidRPr="00072568">
        <w:t>Maliniak</w:t>
      </w:r>
      <w:proofErr w:type="spellEnd"/>
    </w:p>
    <w:p w:rsidR="002C598D" w:rsidRPr="00072568" w:rsidRDefault="002C598D" w:rsidP="002C598D">
      <w:r w:rsidRPr="00072568">
        <w:t>Další výzkumní pracovníci: Ing. Martina Pásková, Ph.D., doc. RNDr. Kamila Štekerová, Ph.D.</w:t>
      </w:r>
      <w:r w:rsidRPr="00072568">
        <w:tab/>
      </w:r>
    </w:p>
    <w:p w:rsidR="002C598D" w:rsidRPr="00072568" w:rsidRDefault="002C598D" w:rsidP="002C598D">
      <w:pPr>
        <w:rPr>
          <w:b/>
        </w:rPr>
      </w:pPr>
      <w:r w:rsidRPr="00072568">
        <w:rPr>
          <w:b/>
        </w:rPr>
        <w:t>Nové složení:</w:t>
      </w:r>
    </w:p>
    <w:p w:rsidR="002C598D" w:rsidRPr="00072568" w:rsidRDefault="002C598D" w:rsidP="002C598D">
      <w:r w:rsidRPr="00072568">
        <w:t>Odpovědný řešitel: prof. RNDr. Josef Zelenka, CSc.</w:t>
      </w:r>
    </w:p>
    <w:p w:rsidR="002C598D" w:rsidRPr="00072568" w:rsidRDefault="002C598D" w:rsidP="002C598D">
      <w:r w:rsidRPr="00072568">
        <w:t xml:space="preserve">Studenti doktorského studia: Ing. Petr Blecha, Ing. Jan Hruška, Mgr. Jana Medková, Ing. Jan Štěpán, Ing. Marek </w:t>
      </w:r>
      <w:proofErr w:type="spellStart"/>
      <w:r w:rsidRPr="00072568">
        <w:t>Zanker</w:t>
      </w:r>
      <w:proofErr w:type="spellEnd"/>
      <w:r w:rsidRPr="00072568">
        <w:t xml:space="preserve">, Ing. David Zejda </w:t>
      </w:r>
    </w:p>
    <w:p w:rsidR="002C598D" w:rsidRPr="00072568" w:rsidRDefault="002C598D" w:rsidP="002C598D">
      <w:r w:rsidRPr="00072568">
        <w:t>Další výzkumní pracovníci: Ing. Martina Husáková, Ph.D., Ing. Martina Pásková, Ph.D., doc. RNDr. Kamila Štekerová, Ph.D.</w:t>
      </w:r>
    </w:p>
    <w:p w:rsidR="002C598D" w:rsidRPr="00072568" w:rsidRDefault="002C598D" w:rsidP="002C598D"/>
    <w:p w:rsidR="002C598D" w:rsidRPr="00072568" w:rsidRDefault="002C598D" w:rsidP="002C598D">
      <w:r w:rsidRPr="00072568">
        <w:t>Odůvodnění:</w:t>
      </w:r>
    </w:p>
    <w:p w:rsidR="002C598D" w:rsidRPr="00072568" w:rsidRDefault="002C598D" w:rsidP="002C598D">
      <w:r w:rsidRPr="00072568">
        <w:t xml:space="preserve">Student magisterského studia </w:t>
      </w:r>
      <w:r w:rsidRPr="00072568">
        <w:rPr>
          <w:b/>
        </w:rPr>
        <w:t xml:space="preserve">Bc. Vladimír </w:t>
      </w:r>
      <w:proofErr w:type="spellStart"/>
      <w:r w:rsidRPr="00072568">
        <w:rPr>
          <w:b/>
        </w:rPr>
        <w:t>Maliniak</w:t>
      </w:r>
      <w:proofErr w:type="spellEnd"/>
      <w:r w:rsidRPr="00072568">
        <w:t xml:space="preserve">, Bc. dne </w:t>
      </w:r>
      <w:proofErr w:type="gramStart"/>
      <w:r w:rsidRPr="00072568">
        <w:t>29.5.2019</w:t>
      </w:r>
      <w:proofErr w:type="gramEnd"/>
      <w:r w:rsidRPr="00072568">
        <w:t xml:space="preserve"> úspěšně ukončil studium.</w:t>
      </w:r>
    </w:p>
    <w:p w:rsidR="002C598D" w:rsidRPr="00072568" w:rsidRDefault="002C598D" w:rsidP="002C598D"/>
    <w:p w:rsidR="002C598D" w:rsidRPr="00072568" w:rsidRDefault="002C598D" w:rsidP="002C598D"/>
    <w:p w:rsidR="002C598D" w:rsidRPr="00072568" w:rsidRDefault="002C598D" w:rsidP="002C598D">
      <w:r w:rsidRPr="00072568">
        <w:t>V Hradci Králové dne 30. 05. 2019</w:t>
      </w:r>
      <w:r w:rsidRPr="00072568">
        <w:tab/>
      </w:r>
      <w:r w:rsidRPr="00072568">
        <w:tab/>
      </w:r>
      <w:r w:rsidRPr="00072568">
        <w:tab/>
      </w:r>
      <w:r w:rsidRPr="00072568">
        <w:tab/>
        <w:t>Podpis odpovědného řešitele:</w:t>
      </w:r>
      <w:r w:rsidRPr="00072568">
        <w:tab/>
      </w:r>
    </w:p>
    <w:p w:rsidR="002C598D" w:rsidRPr="00072568" w:rsidRDefault="002C598D" w:rsidP="002C598D"/>
    <w:p w:rsidR="002C598D" w:rsidRPr="00072568" w:rsidRDefault="002C598D" w:rsidP="002C598D">
      <w:pPr>
        <w:ind w:left="3540" w:hanging="3540"/>
      </w:pPr>
      <w:r w:rsidRPr="00072568">
        <w:t>schválil/neschválil</w:t>
      </w:r>
      <w:r w:rsidRPr="00072568">
        <w:tab/>
        <w:t>prof. Ing. Ondřej Krejcar, Ph.D., proděkan pro vědu a výzkum,</w:t>
      </w:r>
    </w:p>
    <w:p w:rsidR="002C598D" w:rsidRPr="00072568" w:rsidRDefault="002C598D" w:rsidP="002C598D">
      <w:pPr>
        <w:ind w:left="3540" w:hanging="3540"/>
      </w:pPr>
      <w:r w:rsidRPr="00072568">
        <w:tab/>
      </w:r>
    </w:p>
    <w:p w:rsidR="002C598D" w:rsidRPr="00072568" w:rsidRDefault="002C598D" w:rsidP="002C598D">
      <w:r w:rsidRPr="00072568">
        <w:t xml:space="preserve">schválil / neschválil </w:t>
      </w:r>
      <w:r w:rsidRPr="00072568">
        <w:tab/>
      </w:r>
      <w:r w:rsidRPr="00072568">
        <w:tab/>
      </w:r>
      <w:r w:rsidRPr="00072568">
        <w:tab/>
        <w:t>prof. RNDr. Josef Hynek, Ph.D., MBA, děkan</w:t>
      </w:r>
    </w:p>
    <w:p w:rsidR="002C598D" w:rsidRPr="00072568" w:rsidRDefault="002C598D">
      <w:r w:rsidRPr="00072568">
        <w:br w:type="page"/>
      </w:r>
    </w:p>
    <w:p w:rsidR="002C598D" w:rsidRPr="00072568" w:rsidRDefault="0065562F">
      <w:r w:rsidRPr="00072568">
        <w:rPr>
          <w:noProof/>
          <w:lang w:eastAsia="cs-CZ"/>
        </w:rPr>
        <w:lastRenderedPageBreak/>
        <w:drawing>
          <wp:inline distT="0" distB="0" distL="0" distR="0">
            <wp:extent cx="5629275" cy="7410450"/>
            <wp:effectExtent l="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741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598D" w:rsidRPr="00072568">
        <w:br w:type="page"/>
      </w:r>
    </w:p>
    <w:p w:rsidR="002C598D" w:rsidRPr="00072568" w:rsidRDefault="002C598D" w:rsidP="002C598D">
      <w:pPr>
        <w:pStyle w:val="Titulek"/>
      </w:pPr>
      <w:r w:rsidRPr="00072568">
        <w:lastRenderedPageBreak/>
        <w:t xml:space="preserve">Příloha </w:t>
      </w:r>
      <w:r w:rsidR="00C04936">
        <w:fldChar w:fldCharType="begin"/>
      </w:r>
      <w:r w:rsidR="00C04936">
        <w:instrText xml:space="preserve"> SEQ Příloha \* ARABIC </w:instrText>
      </w:r>
      <w:r w:rsidR="00C04936">
        <w:fldChar w:fldCharType="separate"/>
      </w:r>
      <w:r w:rsidR="00060675">
        <w:rPr>
          <w:noProof/>
        </w:rPr>
        <w:t>4</w:t>
      </w:r>
      <w:r w:rsidR="00C04936">
        <w:rPr>
          <w:noProof/>
        </w:rPr>
        <w:fldChar w:fldCharType="end"/>
      </w:r>
      <w:r w:rsidRPr="00072568">
        <w:t xml:space="preserve"> Žádost o změnu rozpočtu</w:t>
      </w:r>
    </w:p>
    <w:p w:rsidR="0065562F" w:rsidRPr="00072568" w:rsidRDefault="0065562F" w:rsidP="0065562F">
      <w:r w:rsidRPr="00072568">
        <w:rPr>
          <w:noProof/>
          <w:lang w:eastAsia="cs-CZ"/>
        </w:rPr>
        <w:drawing>
          <wp:inline distT="0" distB="0" distL="0" distR="0">
            <wp:extent cx="5133975" cy="7210425"/>
            <wp:effectExtent l="0" t="0" r="9525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721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AFB" w:rsidRPr="00072568" w:rsidRDefault="00A34AFB" w:rsidP="00A34AFB">
      <w:pPr>
        <w:pStyle w:val="Titulek"/>
      </w:pPr>
      <w:r w:rsidRPr="00072568">
        <w:t xml:space="preserve">Příloha </w:t>
      </w:r>
      <w:r w:rsidRPr="00072568">
        <w:rPr>
          <w:noProof/>
        </w:rPr>
        <w:fldChar w:fldCharType="begin"/>
      </w:r>
      <w:r w:rsidRPr="00072568">
        <w:rPr>
          <w:noProof/>
        </w:rPr>
        <w:instrText xml:space="preserve"> SEQ Příloha \* ARABIC </w:instrText>
      </w:r>
      <w:r w:rsidRPr="00072568">
        <w:rPr>
          <w:noProof/>
        </w:rPr>
        <w:fldChar w:fldCharType="separate"/>
      </w:r>
      <w:r w:rsidR="00060675">
        <w:rPr>
          <w:noProof/>
        </w:rPr>
        <w:t>5</w:t>
      </w:r>
      <w:r w:rsidRPr="00072568">
        <w:rPr>
          <w:noProof/>
        </w:rPr>
        <w:fldChar w:fldCharType="end"/>
      </w:r>
      <w:r w:rsidRPr="00072568">
        <w:t xml:space="preserve"> Výsledovka</w:t>
      </w:r>
    </w:p>
    <w:p w:rsidR="002C598D" w:rsidRPr="00072568" w:rsidRDefault="00A34AFB" w:rsidP="002C598D">
      <w:r w:rsidRPr="00072568">
        <w:rPr>
          <w:noProof/>
          <w:lang w:eastAsia="cs-CZ"/>
        </w:rPr>
        <w:lastRenderedPageBreak/>
        <w:drawing>
          <wp:inline distT="0" distB="0" distL="0" distR="0">
            <wp:extent cx="5755640" cy="791019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791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AFB" w:rsidRPr="00072568" w:rsidRDefault="00A34AFB" w:rsidP="002C598D">
      <w:r w:rsidRPr="00072568">
        <w:rPr>
          <w:noProof/>
          <w:lang w:eastAsia="cs-CZ"/>
        </w:rPr>
        <w:lastRenderedPageBreak/>
        <w:drawing>
          <wp:inline distT="0" distB="0" distL="0" distR="0">
            <wp:extent cx="5755640" cy="6510020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651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AFB" w:rsidRPr="00072568" w:rsidRDefault="00A34AFB" w:rsidP="002C598D">
      <w:r w:rsidRPr="00072568">
        <w:rPr>
          <w:noProof/>
          <w:lang w:eastAsia="cs-CZ"/>
        </w:rPr>
        <w:lastRenderedPageBreak/>
        <w:drawing>
          <wp:inline distT="0" distB="0" distL="0" distR="0">
            <wp:extent cx="5755640" cy="5193030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3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519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497" w:rsidRPr="00072568" w:rsidRDefault="00DA3497">
      <w:r w:rsidRPr="00072568">
        <w:br w:type="page"/>
      </w:r>
    </w:p>
    <w:p w:rsidR="00DA3497" w:rsidRPr="00072568" w:rsidRDefault="00DA3497" w:rsidP="00DA3497">
      <w:pPr>
        <w:pStyle w:val="Titulek"/>
      </w:pPr>
      <w:r w:rsidRPr="00072568">
        <w:lastRenderedPageBreak/>
        <w:t xml:space="preserve">Příloha </w:t>
      </w:r>
      <w:r w:rsidRPr="00072568">
        <w:rPr>
          <w:noProof/>
        </w:rPr>
        <w:fldChar w:fldCharType="begin"/>
      </w:r>
      <w:r w:rsidRPr="00072568">
        <w:rPr>
          <w:noProof/>
        </w:rPr>
        <w:instrText xml:space="preserve"> SEQ Příloha \* ARABIC </w:instrText>
      </w:r>
      <w:r w:rsidRPr="00072568">
        <w:rPr>
          <w:noProof/>
        </w:rPr>
        <w:fldChar w:fldCharType="separate"/>
      </w:r>
      <w:r w:rsidR="00060675">
        <w:rPr>
          <w:noProof/>
        </w:rPr>
        <w:t>6</w:t>
      </w:r>
      <w:r w:rsidRPr="00072568">
        <w:rPr>
          <w:noProof/>
        </w:rPr>
        <w:fldChar w:fldCharType="end"/>
      </w:r>
      <w:r w:rsidRPr="00072568">
        <w:t xml:space="preserve"> Přehled k výroční zprávě přiložených souborů</w:t>
      </w:r>
    </w:p>
    <w:p w:rsidR="00DA3497" w:rsidRPr="00072568" w:rsidRDefault="00DA3497" w:rsidP="00DA3497">
      <w:pPr>
        <w:pStyle w:val="Titulek"/>
      </w:pPr>
      <w:bookmarkStart w:id="8" w:name="_Ref533768960"/>
      <w:r w:rsidRPr="00072568">
        <w:t xml:space="preserve">Tabulka </w:t>
      </w:r>
      <w:r w:rsidRPr="00072568">
        <w:rPr>
          <w:noProof/>
        </w:rPr>
        <w:fldChar w:fldCharType="begin"/>
      </w:r>
      <w:r w:rsidRPr="00072568">
        <w:rPr>
          <w:noProof/>
        </w:rPr>
        <w:instrText xml:space="preserve"> SEQ Tabulka \* ARABIC </w:instrText>
      </w:r>
      <w:r w:rsidRPr="00072568">
        <w:rPr>
          <w:noProof/>
        </w:rPr>
        <w:fldChar w:fldCharType="separate"/>
      </w:r>
      <w:r w:rsidR="00060675">
        <w:rPr>
          <w:noProof/>
        </w:rPr>
        <w:t>6</w:t>
      </w:r>
      <w:r w:rsidRPr="00072568">
        <w:rPr>
          <w:noProof/>
        </w:rPr>
        <w:fldChar w:fldCharType="end"/>
      </w:r>
      <w:bookmarkEnd w:id="8"/>
      <w:r w:rsidRPr="00072568">
        <w:t xml:space="preserve"> Přehled k výroční zprávě přiložených souborů a jejich obsahu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5657"/>
      </w:tblGrid>
      <w:tr w:rsidR="00DA3497" w:rsidRPr="00072568" w:rsidTr="008831F9">
        <w:trPr>
          <w:tblHeader/>
        </w:trPr>
        <w:tc>
          <w:tcPr>
            <w:tcW w:w="3397" w:type="dxa"/>
          </w:tcPr>
          <w:p w:rsidR="00DA3497" w:rsidRPr="00072568" w:rsidRDefault="00DA3497" w:rsidP="008831F9">
            <w:pPr>
              <w:rPr>
                <w:b/>
                <w:sz w:val="22"/>
                <w:szCs w:val="22"/>
              </w:rPr>
            </w:pPr>
            <w:r w:rsidRPr="00072568">
              <w:rPr>
                <w:b/>
                <w:sz w:val="22"/>
                <w:szCs w:val="22"/>
              </w:rPr>
              <w:t>Název souboru</w:t>
            </w:r>
          </w:p>
        </w:tc>
        <w:tc>
          <w:tcPr>
            <w:tcW w:w="5657" w:type="dxa"/>
          </w:tcPr>
          <w:p w:rsidR="00DA3497" w:rsidRPr="00072568" w:rsidRDefault="00DA3497" w:rsidP="008831F9">
            <w:pPr>
              <w:rPr>
                <w:b/>
                <w:sz w:val="22"/>
                <w:szCs w:val="22"/>
              </w:rPr>
            </w:pPr>
            <w:r w:rsidRPr="00072568">
              <w:rPr>
                <w:b/>
                <w:sz w:val="22"/>
                <w:szCs w:val="22"/>
              </w:rPr>
              <w:t>Obsah souboru</w:t>
            </w:r>
          </w:p>
        </w:tc>
      </w:tr>
      <w:tr w:rsidR="00072568" w:rsidRPr="00072568" w:rsidTr="008831F9">
        <w:tc>
          <w:tcPr>
            <w:tcW w:w="3397" w:type="dxa"/>
          </w:tcPr>
          <w:p w:rsidR="00072568" w:rsidRPr="00072568" w:rsidRDefault="00072568" w:rsidP="00AB1425">
            <w:pPr>
              <w:rPr>
                <w:sz w:val="22"/>
                <w:szCs w:val="22"/>
              </w:rPr>
            </w:pPr>
            <w:r w:rsidRPr="00072568">
              <w:rPr>
                <w:sz w:val="22"/>
                <w:szCs w:val="22"/>
              </w:rPr>
              <w:t>CJOT Trejbal Zelenka.doc</w:t>
            </w:r>
          </w:p>
        </w:tc>
        <w:tc>
          <w:tcPr>
            <w:tcW w:w="5657" w:type="dxa"/>
          </w:tcPr>
          <w:p w:rsidR="00072568" w:rsidRPr="00072568" w:rsidRDefault="00072568" w:rsidP="00AB1425">
            <w:pPr>
              <w:rPr>
                <w:rFonts w:ascii="Times New Roman" w:hAnsi="Times New Roman"/>
                <w:sz w:val="22"/>
                <w:szCs w:val="22"/>
              </w:rPr>
            </w:pPr>
            <w:r w:rsidRPr="00072568">
              <w:rPr>
                <w:rFonts w:ascii="Times New Roman" w:hAnsi="Times New Roman"/>
                <w:sz w:val="22"/>
                <w:szCs w:val="22"/>
              </w:rPr>
              <w:t xml:space="preserve">Trejbal, J., Zelenka, J.: Mobile technologies as support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of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traveling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of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disabled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people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72568">
              <w:rPr>
                <w:rFonts w:ascii="Times New Roman" w:hAnsi="Times New Roman"/>
              </w:rPr>
              <w:t>Czech Journal of Tourism, Vol. 8, No. 1, doi: 10.2478/cjot-2019-0004</w:t>
            </w:r>
          </w:p>
        </w:tc>
      </w:tr>
      <w:tr w:rsidR="00072568" w:rsidRPr="00072568" w:rsidTr="008831F9">
        <w:tc>
          <w:tcPr>
            <w:tcW w:w="3397" w:type="dxa"/>
          </w:tcPr>
          <w:p w:rsidR="00072568" w:rsidRPr="00072568" w:rsidRDefault="00072568" w:rsidP="00AB1425">
            <w:pPr>
              <w:rPr>
                <w:sz w:val="22"/>
                <w:szCs w:val="22"/>
              </w:rPr>
            </w:pPr>
            <w:r w:rsidRPr="00072568">
              <w:rPr>
                <w:sz w:val="22"/>
                <w:szCs w:val="22"/>
              </w:rPr>
              <w:t>CJT_02_2018_ZelezneHory.pdf</w:t>
            </w:r>
          </w:p>
        </w:tc>
        <w:tc>
          <w:tcPr>
            <w:tcW w:w="5657" w:type="dxa"/>
          </w:tcPr>
          <w:p w:rsidR="00072568" w:rsidRPr="00072568" w:rsidRDefault="00072568" w:rsidP="00AB142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Doucek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>, J., &amp; Zelenka, J. (2018). New Trends in Geoproducts Development: Železné Hory National Geopark Case Study. Czech Journal of Tourism, 7(2), 179–195. DOI: 10.1515/cjot-2018-0010.</w:t>
            </w:r>
          </w:p>
        </w:tc>
      </w:tr>
      <w:tr w:rsidR="00072568" w:rsidRPr="00072568" w:rsidTr="008831F9">
        <w:tc>
          <w:tcPr>
            <w:tcW w:w="3397" w:type="dxa"/>
          </w:tcPr>
          <w:p w:rsidR="00072568" w:rsidRPr="00072568" w:rsidRDefault="00072568" w:rsidP="00AB1425">
            <w:pPr>
              <w:rPr>
                <w:sz w:val="22"/>
                <w:szCs w:val="22"/>
              </w:rPr>
            </w:pPr>
            <w:r w:rsidRPr="00072568">
              <w:rPr>
                <w:sz w:val="22"/>
                <w:szCs w:val="22"/>
              </w:rPr>
              <w:t xml:space="preserve">Geopark </w:t>
            </w:r>
            <w:proofErr w:type="spellStart"/>
            <w:r w:rsidRPr="00072568">
              <w:rPr>
                <w:sz w:val="22"/>
                <w:szCs w:val="22"/>
              </w:rPr>
              <w:t>chapter</w:t>
            </w:r>
            <w:proofErr w:type="spellEnd"/>
            <w:r w:rsidRPr="00072568">
              <w:rPr>
                <w:sz w:val="22"/>
                <w:szCs w:val="22"/>
              </w:rPr>
              <w:t xml:space="preserve"> final.docx</w:t>
            </w:r>
          </w:p>
        </w:tc>
        <w:tc>
          <w:tcPr>
            <w:tcW w:w="5657" w:type="dxa"/>
          </w:tcPr>
          <w:p w:rsidR="00072568" w:rsidRPr="00072568" w:rsidRDefault="00072568" w:rsidP="00AB1425">
            <w:pPr>
              <w:rPr>
                <w:rFonts w:ascii="Times New Roman" w:hAnsi="Times New Roman"/>
                <w:sz w:val="22"/>
                <w:szCs w:val="22"/>
              </w:rPr>
            </w:pPr>
            <w:r w:rsidRPr="00072568">
              <w:rPr>
                <w:rFonts w:ascii="Times New Roman" w:hAnsi="Times New Roman"/>
                <w:sz w:val="22"/>
                <w:szCs w:val="22"/>
              </w:rPr>
              <w:t>Pásková, M., Zelenka, J.: Sustainability Management of Geoparks , kap. Knihy The Economics  and Management of Geotourism</w:t>
            </w:r>
          </w:p>
        </w:tc>
      </w:tr>
      <w:tr w:rsidR="00072568" w:rsidRPr="00072568" w:rsidTr="008831F9">
        <w:tc>
          <w:tcPr>
            <w:tcW w:w="3397" w:type="dxa"/>
          </w:tcPr>
          <w:p w:rsidR="00072568" w:rsidRPr="00072568" w:rsidRDefault="00072568" w:rsidP="00AB1425">
            <w:pPr>
              <w:rPr>
                <w:sz w:val="22"/>
                <w:szCs w:val="22"/>
              </w:rPr>
            </w:pPr>
            <w:r w:rsidRPr="00072568">
              <w:rPr>
                <w:sz w:val="22"/>
                <w:szCs w:val="22"/>
              </w:rPr>
              <w:t>HED-zanker-stekerova-2020-01-03.docx</w:t>
            </w:r>
          </w:p>
        </w:tc>
        <w:tc>
          <w:tcPr>
            <w:tcW w:w="5657" w:type="dxa"/>
          </w:tcPr>
          <w:p w:rsidR="00072568" w:rsidRPr="00072568" w:rsidRDefault="00072568" w:rsidP="00AB1425">
            <w:pPr>
              <w:rPr>
                <w:rFonts w:ascii="Times New Roman" w:hAnsi="Times New Roman"/>
                <w:sz w:val="22"/>
                <w:szCs w:val="22"/>
              </w:rPr>
            </w:pPr>
            <w:r w:rsidRPr="00072568">
              <w:rPr>
                <w:rFonts w:ascii="Times New Roman" w:hAnsi="Times New Roman"/>
                <w:sz w:val="22"/>
                <w:szCs w:val="22"/>
              </w:rPr>
              <w:t xml:space="preserve">Štekerová, K.,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Zanker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, M.: A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Decade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of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System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Dynamics Modelling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for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Tourism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Systematic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Review</w:t>
            </w:r>
            <w:proofErr w:type="spellEnd"/>
          </w:p>
        </w:tc>
      </w:tr>
      <w:tr w:rsidR="00072568" w:rsidRPr="00072568" w:rsidTr="008831F9">
        <w:tc>
          <w:tcPr>
            <w:tcW w:w="3397" w:type="dxa"/>
          </w:tcPr>
          <w:p w:rsidR="00072568" w:rsidRPr="00072568" w:rsidRDefault="00072568" w:rsidP="00AB1425">
            <w:pPr>
              <w:rPr>
                <w:sz w:val="22"/>
                <w:szCs w:val="22"/>
              </w:rPr>
            </w:pPr>
            <w:proofErr w:type="spellStart"/>
            <w:r w:rsidRPr="00072568">
              <w:rPr>
                <w:sz w:val="22"/>
                <w:szCs w:val="22"/>
              </w:rPr>
              <w:t>Hruska_Maresova_Adoption</w:t>
            </w:r>
            <w:proofErr w:type="spellEnd"/>
            <w:r w:rsidRPr="00072568">
              <w:rPr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sz w:val="22"/>
                <w:szCs w:val="22"/>
              </w:rPr>
              <w:t>of</w:t>
            </w:r>
            <w:proofErr w:type="spellEnd"/>
            <w:r w:rsidRPr="00072568">
              <w:rPr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sz w:val="22"/>
                <w:szCs w:val="22"/>
              </w:rPr>
              <w:t>social</w:t>
            </w:r>
            <w:proofErr w:type="spellEnd"/>
            <w:r w:rsidRPr="00072568">
              <w:rPr>
                <w:sz w:val="22"/>
                <w:szCs w:val="22"/>
              </w:rPr>
              <w:t xml:space="preserve"> media </w:t>
            </w:r>
            <w:proofErr w:type="spellStart"/>
            <w:r w:rsidRPr="00072568">
              <w:rPr>
                <w:sz w:val="22"/>
                <w:szCs w:val="22"/>
              </w:rPr>
              <w:t>platforms</w:t>
            </w:r>
            <w:proofErr w:type="spellEnd"/>
            <w:r w:rsidRPr="00072568">
              <w:rPr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sz w:val="22"/>
                <w:szCs w:val="22"/>
              </w:rPr>
              <w:t>among</w:t>
            </w:r>
            <w:proofErr w:type="spellEnd"/>
            <w:r w:rsidRPr="00072568">
              <w:rPr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sz w:val="22"/>
                <w:szCs w:val="22"/>
              </w:rPr>
              <w:t>adults</w:t>
            </w:r>
            <w:proofErr w:type="spellEnd"/>
            <w:r w:rsidRPr="00072568">
              <w:rPr>
                <w:sz w:val="22"/>
                <w:szCs w:val="22"/>
              </w:rPr>
              <w:t xml:space="preserve"> in the United States.docx</w:t>
            </w:r>
          </w:p>
        </w:tc>
        <w:tc>
          <w:tcPr>
            <w:tcW w:w="5657" w:type="dxa"/>
          </w:tcPr>
          <w:p w:rsidR="00072568" w:rsidRPr="00072568" w:rsidRDefault="00072568" w:rsidP="00AB1425">
            <w:pPr>
              <w:rPr>
                <w:rFonts w:ascii="Times New Roman" w:hAnsi="Times New Roman"/>
                <w:sz w:val="22"/>
                <w:szCs w:val="22"/>
              </w:rPr>
            </w:pPr>
            <w:r w:rsidRPr="00072568">
              <w:rPr>
                <w:rFonts w:ascii="Times New Roman" w:hAnsi="Times New Roman"/>
                <w:sz w:val="22"/>
                <w:szCs w:val="22"/>
              </w:rPr>
              <w:t xml:space="preserve">Hruška, J., Marešová, P.: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Adoption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of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social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media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platforms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among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adults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in the United States</w:t>
            </w:r>
          </w:p>
        </w:tc>
      </w:tr>
      <w:tr w:rsidR="00072568" w:rsidRPr="00072568" w:rsidTr="008831F9">
        <w:tc>
          <w:tcPr>
            <w:tcW w:w="3397" w:type="dxa"/>
          </w:tcPr>
          <w:p w:rsidR="00072568" w:rsidRPr="00072568" w:rsidRDefault="00072568" w:rsidP="00AB1425">
            <w:pPr>
              <w:rPr>
                <w:sz w:val="22"/>
                <w:szCs w:val="22"/>
              </w:rPr>
            </w:pPr>
            <w:r w:rsidRPr="00072568">
              <w:rPr>
                <w:sz w:val="22"/>
                <w:szCs w:val="22"/>
              </w:rPr>
              <w:t>Husáková Current Issues.pdf</w:t>
            </w:r>
          </w:p>
        </w:tc>
        <w:tc>
          <w:tcPr>
            <w:tcW w:w="5657" w:type="dxa"/>
          </w:tcPr>
          <w:p w:rsidR="00072568" w:rsidRPr="00072568" w:rsidRDefault="00072568" w:rsidP="00AB1425">
            <w:pPr>
              <w:rPr>
                <w:rFonts w:ascii="Times New Roman" w:hAnsi="Times New Roman"/>
                <w:sz w:val="22"/>
                <w:szCs w:val="22"/>
              </w:rPr>
            </w:pPr>
            <w:r w:rsidRPr="00072568">
              <w:rPr>
                <w:rFonts w:ascii="Times New Roman" w:hAnsi="Times New Roman"/>
                <w:sz w:val="22"/>
                <w:szCs w:val="22"/>
              </w:rPr>
              <w:t xml:space="preserve">Husáková, M.: Ontology of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the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UNESCO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World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Landmarks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for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facilitation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searching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for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relevant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Information</w:t>
            </w:r>
            <w:proofErr w:type="spellEnd"/>
          </w:p>
        </w:tc>
      </w:tr>
      <w:tr w:rsidR="00072568" w:rsidRPr="00072568" w:rsidTr="008831F9">
        <w:tc>
          <w:tcPr>
            <w:tcW w:w="3397" w:type="dxa"/>
          </w:tcPr>
          <w:p w:rsidR="00072568" w:rsidRPr="00072568" w:rsidRDefault="00072568" w:rsidP="00AB1425">
            <w:pPr>
              <w:rPr>
                <w:sz w:val="22"/>
                <w:szCs w:val="22"/>
              </w:rPr>
            </w:pPr>
            <w:proofErr w:type="spellStart"/>
            <w:r w:rsidRPr="00072568">
              <w:rPr>
                <w:sz w:val="22"/>
                <w:szCs w:val="22"/>
              </w:rPr>
              <w:t>Large</w:t>
            </w:r>
            <w:proofErr w:type="spellEnd"/>
            <w:r w:rsidRPr="00072568">
              <w:rPr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sz w:val="22"/>
                <w:szCs w:val="22"/>
              </w:rPr>
              <w:t>Scale</w:t>
            </w:r>
            <w:proofErr w:type="spellEnd"/>
            <w:r w:rsidRPr="00072568">
              <w:rPr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sz w:val="22"/>
                <w:szCs w:val="22"/>
              </w:rPr>
              <w:t>Cellular</w:t>
            </w:r>
            <w:proofErr w:type="spellEnd"/>
            <w:r w:rsidRPr="00072568">
              <w:rPr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sz w:val="22"/>
                <w:szCs w:val="22"/>
              </w:rPr>
              <w:t>Automata</w:t>
            </w:r>
            <w:proofErr w:type="spellEnd"/>
            <w:r w:rsidRPr="00072568">
              <w:rPr>
                <w:sz w:val="22"/>
                <w:szCs w:val="22"/>
              </w:rPr>
              <w:t xml:space="preserve"> with NL2OCL IBIMA.doc</w:t>
            </w:r>
          </w:p>
        </w:tc>
        <w:tc>
          <w:tcPr>
            <w:tcW w:w="5657" w:type="dxa"/>
          </w:tcPr>
          <w:p w:rsidR="00072568" w:rsidRPr="00072568" w:rsidRDefault="00072568" w:rsidP="00AB1425">
            <w:pPr>
              <w:rPr>
                <w:rFonts w:ascii="Times New Roman" w:hAnsi="Times New Roman"/>
                <w:sz w:val="22"/>
                <w:szCs w:val="22"/>
              </w:rPr>
            </w:pPr>
            <w:r w:rsidRPr="00072568">
              <w:rPr>
                <w:rFonts w:ascii="Times New Roman" w:hAnsi="Times New Roman"/>
                <w:sz w:val="22"/>
                <w:szCs w:val="22"/>
              </w:rPr>
              <w:t xml:space="preserve">Procházka, J., Štekerová, K. (2019):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Large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Scale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Cellular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Automata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with NL2OCL. Proceedings of 33rd IBIMA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Conference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: 10-11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April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2019, Granada,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Spain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xxxxx</w:t>
            </w:r>
            <w:proofErr w:type="spellEnd"/>
          </w:p>
        </w:tc>
      </w:tr>
      <w:tr w:rsidR="00072568" w:rsidRPr="00072568" w:rsidTr="008831F9">
        <w:tc>
          <w:tcPr>
            <w:tcW w:w="3397" w:type="dxa"/>
          </w:tcPr>
          <w:p w:rsidR="00072568" w:rsidRPr="00072568" w:rsidRDefault="00072568" w:rsidP="00AB1425">
            <w:pPr>
              <w:rPr>
                <w:sz w:val="22"/>
                <w:szCs w:val="22"/>
              </w:rPr>
            </w:pPr>
            <w:r w:rsidRPr="00072568">
              <w:rPr>
                <w:sz w:val="22"/>
                <w:szCs w:val="22"/>
              </w:rPr>
              <w:t>lightclass-09.docx</w:t>
            </w:r>
          </w:p>
        </w:tc>
        <w:tc>
          <w:tcPr>
            <w:tcW w:w="5657" w:type="dxa"/>
          </w:tcPr>
          <w:p w:rsidR="00072568" w:rsidRPr="00072568" w:rsidRDefault="00072568" w:rsidP="00AB1425">
            <w:pPr>
              <w:rPr>
                <w:rFonts w:ascii="Times New Roman" w:hAnsi="Times New Roman"/>
                <w:sz w:val="22"/>
                <w:szCs w:val="22"/>
              </w:rPr>
            </w:pPr>
            <w:r w:rsidRPr="00072568">
              <w:rPr>
                <w:rFonts w:ascii="Times New Roman" w:hAnsi="Times New Roman"/>
                <w:sz w:val="22"/>
                <w:szCs w:val="22"/>
              </w:rPr>
              <w:t>Zejda, D.: Video-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conferencing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and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Virtual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Worlds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in Language Education – Practical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Evaluation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of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the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Systematic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Approach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in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the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Czech Context</w:t>
            </w:r>
          </w:p>
        </w:tc>
      </w:tr>
      <w:tr w:rsidR="00072568" w:rsidRPr="00072568" w:rsidTr="008831F9">
        <w:tc>
          <w:tcPr>
            <w:tcW w:w="3397" w:type="dxa"/>
          </w:tcPr>
          <w:p w:rsidR="00072568" w:rsidRPr="00072568" w:rsidRDefault="00072568" w:rsidP="00AB1425">
            <w:pPr>
              <w:rPr>
                <w:sz w:val="22"/>
                <w:szCs w:val="22"/>
              </w:rPr>
            </w:pPr>
            <w:r w:rsidRPr="00072568">
              <w:rPr>
                <w:sz w:val="22"/>
                <w:szCs w:val="22"/>
              </w:rPr>
              <w:t>medkova2019_geosocial.pdf</w:t>
            </w:r>
          </w:p>
        </w:tc>
        <w:tc>
          <w:tcPr>
            <w:tcW w:w="5657" w:type="dxa"/>
          </w:tcPr>
          <w:p w:rsidR="00072568" w:rsidRPr="00072568" w:rsidRDefault="00072568" w:rsidP="00AB1425">
            <w:pPr>
              <w:rPr>
                <w:rFonts w:ascii="Times New Roman" w:hAnsi="Times New Roman"/>
                <w:sz w:val="22"/>
                <w:szCs w:val="22"/>
              </w:rPr>
            </w:pPr>
            <w:r w:rsidRPr="00072568">
              <w:rPr>
                <w:rFonts w:ascii="Times New Roman" w:hAnsi="Times New Roman"/>
                <w:sz w:val="22"/>
                <w:szCs w:val="22"/>
              </w:rPr>
              <w:t xml:space="preserve">Medková, J.: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Anonymization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of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geosocial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network data by the</w:t>
            </w:r>
          </w:p>
          <w:p w:rsidR="00072568" w:rsidRPr="00072568" w:rsidRDefault="00072568" w:rsidP="00AB1425">
            <w:pPr>
              <w:rPr>
                <w:rFonts w:ascii="Times New Roman" w:hAnsi="Times New Roman"/>
                <w:sz w:val="22"/>
                <w:szCs w:val="22"/>
              </w:rPr>
            </w:pPr>
            <w:r w:rsidRPr="00072568">
              <w:rPr>
                <w:rFonts w:ascii="Times New Roman" w:hAnsi="Times New Roman"/>
                <w:sz w:val="22"/>
                <w:szCs w:val="22"/>
              </w:rPr>
              <w:t>(k; l)-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degree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method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with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location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entropy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edge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selection</w:t>
            </w:r>
            <w:proofErr w:type="spellEnd"/>
          </w:p>
        </w:tc>
      </w:tr>
      <w:tr w:rsidR="00072568" w:rsidRPr="00072568" w:rsidTr="008831F9">
        <w:tc>
          <w:tcPr>
            <w:tcW w:w="3397" w:type="dxa"/>
          </w:tcPr>
          <w:p w:rsidR="00072568" w:rsidRPr="00072568" w:rsidRDefault="00072568" w:rsidP="00072568">
            <w:pPr>
              <w:rPr>
                <w:sz w:val="22"/>
                <w:szCs w:val="22"/>
              </w:rPr>
            </w:pPr>
            <w:r w:rsidRPr="00072568">
              <w:rPr>
                <w:sz w:val="22"/>
                <w:szCs w:val="22"/>
              </w:rPr>
              <w:t xml:space="preserve">Sentiment analysis </w:t>
            </w:r>
            <w:proofErr w:type="spellStart"/>
            <w:r w:rsidRPr="00072568">
              <w:rPr>
                <w:sz w:val="22"/>
                <w:szCs w:val="22"/>
              </w:rPr>
              <w:t>of</w:t>
            </w:r>
            <w:proofErr w:type="spellEnd"/>
            <w:r w:rsidRPr="00072568">
              <w:rPr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sz w:val="22"/>
                <w:szCs w:val="22"/>
              </w:rPr>
              <w:t>national</w:t>
            </w:r>
            <w:proofErr w:type="spellEnd"/>
            <w:r w:rsidRPr="00072568">
              <w:rPr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sz w:val="22"/>
                <w:szCs w:val="22"/>
              </w:rPr>
              <w:t>tourism</w:t>
            </w:r>
            <w:proofErr w:type="spellEnd"/>
            <w:r w:rsidRPr="00072568">
              <w:rPr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sz w:val="22"/>
                <w:szCs w:val="22"/>
              </w:rPr>
              <w:t>organizations</w:t>
            </w:r>
            <w:proofErr w:type="spellEnd"/>
            <w:r w:rsidRPr="00072568">
              <w:rPr>
                <w:sz w:val="22"/>
                <w:szCs w:val="22"/>
              </w:rPr>
              <w:t xml:space="preserve"> on </w:t>
            </w:r>
            <w:proofErr w:type="spellStart"/>
            <w:r w:rsidRPr="00072568">
              <w:rPr>
                <w:sz w:val="22"/>
                <w:szCs w:val="22"/>
              </w:rPr>
              <w:t>social</w:t>
            </w:r>
            <w:proofErr w:type="spellEnd"/>
            <w:r w:rsidRPr="00072568">
              <w:rPr>
                <w:sz w:val="22"/>
                <w:szCs w:val="22"/>
              </w:rPr>
              <w:t xml:space="preserve"> media.docx</w:t>
            </w:r>
          </w:p>
        </w:tc>
        <w:tc>
          <w:tcPr>
            <w:tcW w:w="5657" w:type="dxa"/>
          </w:tcPr>
          <w:p w:rsidR="00072568" w:rsidRPr="00072568" w:rsidRDefault="00072568" w:rsidP="00AB1425">
            <w:pPr>
              <w:rPr>
                <w:rFonts w:ascii="Times New Roman" w:hAnsi="Times New Roman"/>
                <w:sz w:val="22"/>
                <w:szCs w:val="22"/>
              </w:rPr>
            </w:pPr>
            <w:r w:rsidRPr="00072568">
              <w:rPr>
                <w:rFonts w:ascii="Times New Roman" w:hAnsi="Times New Roman"/>
                <w:sz w:val="22"/>
                <w:szCs w:val="22"/>
              </w:rPr>
              <w:t xml:space="preserve">Hruška, J., Zelenka, J.:  Sentiment analysis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of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national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tourism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organizations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on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social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media</w:t>
            </w:r>
          </w:p>
        </w:tc>
      </w:tr>
      <w:tr w:rsidR="00072568" w:rsidRPr="00072568" w:rsidTr="008831F9">
        <w:tc>
          <w:tcPr>
            <w:tcW w:w="3397" w:type="dxa"/>
          </w:tcPr>
          <w:p w:rsidR="00072568" w:rsidRPr="00072568" w:rsidRDefault="00072568" w:rsidP="00AB1425">
            <w:pPr>
              <w:rPr>
                <w:sz w:val="22"/>
                <w:szCs w:val="22"/>
              </w:rPr>
            </w:pPr>
            <w:proofErr w:type="spellStart"/>
            <w:r w:rsidRPr="00072568">
              <w:rPr>
                <w:sz w:val="22"/>
                <w:szCs w:val="22"/>
              </w:rPr>
              <w:t>Success</w:t>
            </w:r>
            <w:proofErr w:type="spellEnd"/>
            <w:r w:rsidRPr="00072568">
              <w:rPr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sz w:val="22"/>
                <w:szCs w:val="22"/>
              </w:rPr>
              <w:t>factors</w:t>
            </w:r>
            <w:proofErr w:type="spellEnd"/>
            <w:r w:rsidRPr="00072568">
              <w:rPr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sz w:val="22"/>
                <w:szCs w:val="22"/>
              </w:rPr>
              <w:t>of</w:t>
            </w:r>
            <w:proofErr w:type="spellEnd"/>
            <w:r w:rsidRPr="00072568">
              <w:rPr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sz w:val="22"/>
                <w:szCs w:val="22"/>
              </w:rPr>
              <w:t>airlines</w:t>
            </w:r>
            <w:proofErr w:type="spellEnd"/>
            <w:r w:rsidRPr="00072568">
              <w:rPr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sz w:val="22"/>
                <w:szCs w:val="22"/>
              </w:rPr>
              <w:t>YouTube</w:t>
            </w:r>
            <w:proofErr w:type="spellEnd"/>
            <w:r w:rsidRPr="00072568">
              <w:rPr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sz w:val="22"/>
                <w:szCs w:val="22"/>
              </w:rPr>
              <w:t>videos</w:t>
            </w:r>
            <w:proofErr w:type="spellEnd"/>
            <w:r w:rsidRPr="00072568">
              <w:rPr>
                <w:sz w:val="22"/>
                <w:szCs w:val="22"/>
              </w:rPr>
              <w:t xml:space="preserve"> - no authors.docx</w:t>
            </w:r>
          </w:p>
        </w:tc>
        <w:tc>
          <w:tcPr>
            <w:tcW w:w="5657" w:type="dxa"/>
          </w:tcPr>
          <w:p w:rsidR="00072568" w:rsidRPr="00072568" w:rsidRDefault="00072568" w:rsidP="00AB1425">
            <w:pPr>
              <w:rPr>
                <w:rFonts w:ascii="Times New Roman" w:hAnsi="Times New Roman"/>
                <w:sz w:val="22"/>
                <w:szCs w:val="22"/>
              </w:rPr>
            </w:pPr>
            <w:r w:rsidRPr="00072568">
              <w:rPr>
                <w:rFonts w:ascii="Times New Roman" w:hAnsi="Times New Roman"/>
                <w:sz w:val="22"/>
                <w:szCs w:val="22"/>
              </w:rPr>
              <w:t xml:space="preserve">Hruška, J., Zelenka, J.: Marketing case study: user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tendencies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to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increase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viral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potential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on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YouTube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videos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in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airline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and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similar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companies</w:t>
            </w:r>
            <w:proofErr w:type="spellEnd"/>
          </w:p>
        </w:tc>
      </w:tr>
      <w:tr w:rsidR="00072568" w:rsidRPr="00072568" w:rsidTr="008831F9">
        <w:tc>
          <w:tcPr>
            <w:tcW w:w="3397" w:type="dxa"/>
          </w:tcPr>
          <w:p w:rsidR="00072568" w:rsidRPr="00072568" w:rsidRDefault="00072568" w:rsidP="00AB1425">
            <w:pPr>
              <w:rPr>
                <w:sz w:val="22"/>
                <w:szCs w:val="22"/>
              </w:rPr>
            </w:pPr>
            <w:r w:rsidRPr="00072568">
              <w:rPr>
                <w:sz w:val="22"/>
                <w:szCs w:val="22"/>
              </w:rPr>
              <w:t>sustain_navstenost-3d.docx</w:t>
            </w:r>
          </w:p>
        </w:tc>
        <w:tc>
          <w:tcPr>
            <w:tcW w:w="5657" w:type="dxa"/>
          </w:tcPr>
          <w:p w:rsidR="00072568" w:rsidRPr="00072568" w:rsidRDefault="00072568" w:rsidP="00AB1425">
            <w:pPr>
              <w:rPr>
                <w:rFonts w:ascii="Times New Roman" w:hAnsi="Times New Roman"/>
                <w:sz w:val="22"/>
                <w:szCs w:val="22"/>
              </w:rPr>
            </w:pPr>
            <w:r w:rsidRPr="00072568">
              <w:rPr>
                <w:rFonts w:ascii="Times New Roman" w:hAnsi="Times New Roman"/>
                <w:sz w:val="22"/>
                <w:szCs w:val="22"/>
              </w:rPr>
              <w:t xml:space="preserve">Pásková, M, Zejda, D. a Zelenka, J.: System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approach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to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the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optimizing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of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tourism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effects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in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the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protected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areas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72568" w:rsidRPr="00812B56" w:rsidTr="008831F9">
        <w:tc>
          <w:tcPr>
            <w:tcW w:w="3397" w:type="dxa"/>
          </w:tcPr>
          <w:p w:rsidR="00072568" w:rsidRPr="00072568" w:rsidRDefault="00072568" w:rsidP="00AB1425">
            <w:pPr>
              <w:rPr>
                <w:sz w:val="22"/>
                <w:szCs w:val="22"/>
              </w:rPr>
            </w:pPr>
            <w:r w:rsidRPr="00072568">
              <w:rPr>
                <w:sz w:val="22"/>
                <w:szCs w:val="22"/>
              </w:rPr>
              <w:t>sustainability-11-04104.pdf</w:t>
            </w:r>
          </w:p>
        </w:tc>
        <w:tc>
          <w:tcPr>
            <w:tcW w:w="5657" w:type="dxa"/>
          </w:tcPr>
          <w:p w:rsidR="00072568" w:rsidRPr="00072568" w:rsidRDefault="00072568" w:rsidP="00AB1425">
            <w:pPr>
              <w:rPr>
                <w:rFonts w:ascii="Times New Roman" w:hAnsi="Times New Roman"/>
                <w:sz w:val="22"/>
                <w:szCs w:val="22"/>
              </w:rPr>
            </w:pPr>
            <w:r w:rsidRPr="00072568">
              <w:rPr>
                <w:rFonts w:ascii="Times New Roman" w:hAnsi="Times New Roman"/>
                <w:sz w:val="22"/>
                <w:szCs w:val="22"/>
              </w:rPr>
              <w:t xml:space="preserve">Zejda, D., Zelenka, J.: The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Concept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of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Intelligent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Tracking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Software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for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Protected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Areas, Sustainability (Switzerland), Vol.  11, No. 15,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Article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2568">
              <w:rPr>
                <w:rFonts w:ascii="Times New Roman" w:hAnsi="Times New Roman"/>
                <w:sz w:val="22"/>
                <w:szCs w:val="22"/>
              </w:rPr>
              <w:t>number</w:t>
            </w:r>
            <w:proofErr w:type="spellEnd"/>
            <w:r w:rsidRPr="00072568">
              <w:rPr>
                <w:rFonts w:ascii="Times New Roman" w:hAnsi="Times New Roman"/>
                <w:sz w:val="22"/>
                <w:szCs w:val="22"/>
              </w:rPr>
              <w:t xml:space="preserve"> 4104, 1 – 18 p.</w:t>
            </w:r>
          </w:p>
        </w:tc>
      </w:tr>
    </w:tbl>
    <w:p w:rsidR="00DA3497" w:rsidRDefault="00DA3497" w:rsidP="00DA3497"/>
    <w:p w:rsidR="00DA3497" w:rsidRPr="00592BCF" w:rsidRDefault="00DA3497" w:rsidP="00DA3497"/>
    <w:p w:rsidR="00DA3497" w:rsidRPr="002C598D" w:rsidRDefault="00DA3497" w:rsidP="002C598D"/>
    <w:sectPr w:rsidR="00DA3497" w:rsidRPr="002C598D" w:rsidSect="00DD2B46">
      <w:footerReference w:type="first" r:id="rId17"/>
      <w:pgSz w:w="11900" w:h="16840"/>
      <w:pgMar w:top="1418" w:right="1418" w:bottom="1134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936" w:rsidRDefault="00C04936" w:rsidP="008831F9">
      <w:r>
        <w:separator/>
      </w:r>
    </w:p>
  </w:endnote>
  <w:endnote w:type="continuationSeparator" w:id="0">
    <w:p w:rsidR="00C04936" w:rsidRDefault="00C04936" w:rsidP="0088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1F9" w:rsidRDefault="008831F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1232535</wp:posOffset>
              </wp:positionH>
              <wp:positionV relativeFrom="page">
                <wp:posOffset>9810750</wp:posOffset>
              </wp:positionV>
              <wp:extent cx="5400040" cy="360045"/>
              <wp:effectExtent l="0" t="0" r="0" b="0"/>
              <wp:wrapTight wrapText="bothSides">
                <wp:wrapPolygon edited="0">
                  <wp:start x="0" y="0"/>
                  <wp:lineTo x="0" y="20571"/>
                  <wp:lineTo x="21564" y="20571"/>
                  <wp:lineTo x="21564" y="0"/>
                  <wp:lineTo x="0" y="0"/>
                </wp:wrapPolygon>
              </wp:wrapTight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31F9" w:rsidRPr="008E033C" w:rsidRDefault="008831F9" w:rsidP="000F095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97.05pt;margin-top:772.5pt;width:425.2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" filled="f" stroked="f">
              <v:textbox inset="0,0,0,0">
                <w:txbxContent>
                  <w:p w:rsidR="000F0950" w:rsidRPr="008E033C" w:rsidRDefault="000F0950" w:rsidP="000F0950"/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936" w:rsidRDefault="00C04936" w:rsidP="008831F9">
      <w:r>
        <w:separator/>
      </w:r>
    </w:p>
  </w:footnote>
  <w:footnote w:type="continuationSeparator" w:id="0">
    <w:p w:rsidR="00C04936" w:rsidRDefault="00C04936" w:rsidP="00883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B99"/>
    <w:multiLevelType w:val="hybridMultilevel"/>
    <w:tmpl w:val="737E2740"/>
    <w:lvl w:ilvl="0" w:tplc="1BF044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01EFD"/>
    <w:multiLevelType w:val="hybridMultilevel"/>
    <w:tmpl w:val="784A2C44"/>
    <w:lvl w:ilvl="0" w:tplc="006EC03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6727689"/>
    <w:multiLevelType w:val="hybridMultilevel"/>
    <w:tmpl w:val="93CCA672"/>
    <w:lvl w:ilvl="0" w:tplc="040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0C6F3954"/>
    <w:multiLevelType w:val="hybridMultilevel"/>
    <w:tmpl w:val="A46EB23E"/>
    <w:lvl w:ilvl="0" w:tplc="E9B09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00233"/>
    <w:multiLevelType w:val="hybridMultilevel"/>
    <w:tmpl w:val="1CC4FC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9A5DE1"/>
    <w:multiLevelType w:val="hybridMultilevel"/>
    <w:tmpl w:val="A0DCC7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C0481"/>
    <w:multiLevelType w:val="hybridMultilevel"/>
    <w:tmpl w:val="11F4FF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2D75B5"/>
    <w:multiLevelType w:val="hybridMultilevel"/>
    <w:tmpl w:val="0096BC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C0AE8"/>
    <w:multiLevelType w:val="hybridMultilevel"/>
    <w:tmpl w:val="1E1C63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0750A"/>
    <w:multiLevelType w:val="hybridMultilevel"/>
    <w:tmpl w:val="74484D1C"/>
    <w:lvl w:ilvl="0" w:tplc="880E2B18">
      <w:start w:val="1"/>
      <w:numFmt w:val="decimal"/>
      <w:lvlText w:val="%1."/>
      <w:lvlJc w:val="left"/>
      <w:pPr>
        <w:ind w:left="360" w:hanging="360"/>
      </w:pPr>
      <w:rPr>
        <w:rFonts w:ascii="Comenia Serif" w:eastAsia="Cambria" w:hAnsi="Comenia Serif" w:cs="Times New Roman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 w15:restartNumberingAfterBreak="0">
    <w:nsid w:val="1BDD299F"/>
    <w:multiLevelType w:val="hybridMultilevel"/>
    <w:tmpl w:val="FFB2D65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FA5BA9"/>
    <w:multiLevelType w:val="hybridMultilevel"/>
    <w:tmpl w:val="5EC085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497DFC"/>
    <w:multiLevelType w:val="hybridMultilevel"/>
    <w:tmpl w:val="CEF2D53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2D1586"/>
    <w:multiLevelType w:val="hybridMultilevel"/>
    <w:tmpl w:val="1D84A684"/>
    <w:lvl w:ilvl="0" w:tplc="AF2EFDC6">
      <w:start w:val="2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27B801EA"/>
    <w:multiLevelType w:val="hybridMultilevel"/>
    <w:tmpl w:val="5CA2233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88243B"/>
    <w:multiLevelType w:val="hybridMultilevel"/>
    <w:tmpl w:val="3ED874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454088"/>
    <w:multiLevelType w:val="hybridMultilevel"/>
    <w:tmpl w:val="D2AA44B2"/>
    <w:lvl w:ilvl="0" w:tplc="F1DE574E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 w15:restartNumberingAfterBreak="0">
    <w:nsid w:val="4560420C"/>
    <w:multiLevelType w:val="hybridMultilevel"/>
    <w:tmpl w:val="D89EB592"/>
    <w:lvl w:ilvl="0" w:tplc="CAF6D674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 w15:restartNumberingAfterBreak="0">
    <w:nsid w:val="45632C36"/>
    <w:multiLevelType w:val="hybridMultilevel"/>
    <w:tmpl w:val="019614FE"/>
    <w:lvl w:ilvl="0" w:tplc="AFE678D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A9C1922"/>
    <w:multiLevelType w:val="hybridMultilevel"/>
    <w:tmpl w:val="50A061A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C2751B"/>
    <w:multiLevelType w:val="hybridMultilevel"/>
    <w:tmpl w:val="6EBECAE4"/>
    <w:lvl w:ilvl="0" w:tplc="E9B09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64386"/>
    <w:multiLevelType w:val="hybridMultilevel"/>
    <w:tmpl w:val="4BA21C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654AD4"/>
    <w:multiLevelType w:val="hybridMultilevel"/>
    <w:tmpl w:val="C2A81936"/>
    <w:lvl w:ilvl="0" w:tplc="6AA26B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D058A9"/>
    <w:multiLevelType w:val="hybridMultilevel"/>
    <w:tmpl w:val="FF4CCBDA"/>
    <w:lvl w:ilvl="0" w:tplc="8B12D28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E56F1D"/>
    <w:multiLevelType w:val="hybridMultilevel"/>
    <w:tmpl w:val="D196F7E0"/>
    <w:lvl w:ilvl="0" w:tplc="1234B608">
      <w:numFmt w:val="bullet"/>
      <w:lvlText w:val="-"/>
      <w:lvlJc w:val="left"/>
      <w:pPr>
        <w:ind w:left="720" w:hanging="360"/>
      </w:pPr>
      <w:rPr>
        <w:rFonts w:ascii="Comenia Serif" w:eastAsiaTheme="minorHAnsi" w:hAnsi="Comenia Serif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30929"/>
    <w:multiLevelType w:val="hybridMultilevel"/>
    <w:tmpl w:val="6D7205BC"/>
    <w:lvl w:ilvl="0" w:tplc="80A475EC">
      <w:numFmt w:val="bullet"/>
      <w:lvlText w:val="•"/>
      <w:lvlJc w:val="left"/>
      <w:pPr>
        <w:ind w:left="1647" w:hanging="360"/>
      </w:pPr>
      <w:rPr>
        <w:rFonts w:ascii="Comenia Serif" w:eastAsia="Cambria" w:hAnsi="Comenia Serif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7D3824ED"/>
    <w:multiLevelType w:val="hybridMultilevel"/>
    <w:tmpl w:val="9A2E5D32"/>
    <w:lvl w:ilvl="0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 w15:restartNumberingAfterBreak="0">
    <w:nsid w:val="7E240F07"/>
    <w:multiLevelType w:val="hybridMultilevel"/>
    <w:tmpl w:val="D9006E36"/>
    <w:lvl w:ilvl="0" w:tplc="425631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3"/>
  </w:num>
  <w:num w:numId="4">
    <w:abstractNumId w:val="9"/>
  </w:num>
  <w:num w:numId="5">
    <w:abstractNumId w:val="19"/>
  </w:num>
  <w:num w:numId="6">
    <w:abstractNumId w:val="12"/>
  </w:num>
  <w:num w:numId="7">
    <w:abstractNumId w:val="26"/>
  </w:num>
  <w:num w:numId="8">
    <w:abstractNumId w:val="24"/>
  </w:num>
  <w:num w:numId="9">
    <w:abstractNumId w:val="0"/>
  </w:num>
  <w:num w:numId="10">
    <w:abstractNumId w:val="27"/>
  </w:num>
  <w:num w:numId="11">
    <w:abstractNumId w:val="22"/>
  </w:num>
  <w:num w:numId="12">
    <w:abstractNumId w:val="1"/>
  </w:num>
  <w:num w:numId="13">
    <w:abstractNumId w:val="16"/>
  </w:num>
  <w:num w:numId="14">
    <w:abstractNumId w:val="18"/>
  </w:num>
  <w:num w:numId="15">
    <w:abstractNumId w:val="13"/>
  </w:num>
  <w:num w:numId="16">
    <w:abstractNumId w:val="17"/>
  </w:num>
  <w:num w:numId="17">
    <w:abstractNumId w:val="7"/>
  </w:num>
  <w:num w:numId="18">
    <w:abstractNumId w:val="2"/>
  </w:num>
  <w:num w:numId="19">
    <w:abstractNumId w:val="25"/>
  </w:num>
  <w:num w:numId="20">
    <w:abstractNumId w:val="6"/>
  </w:num>
  <w:num w:numId="21">
    <w:abstractNumId w:val="14"/>
  </w:num>
  <w:num w:numId="22">
    <w:abstractNumId w:val="4"/>
  </w:num>
  <w:num w:numId="23">
    <w:abstractNumId w:val="11"/>
  </w:num>
  <w:num w:numId="24">
    <w:abstractNumId w:val="10"/>
  </w:num>
  <w:num w:numId="25">
    <w:abstractNumId w:val="5"/>
  </w:num>
  <w:num w:numId="26">
    <w:abstractNumId w:val="21"/>
  </w:num>
  <w:num w:numId="27">
    <w:abstractNumId w:val="1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04"/>
    <w:rsid w:val="00000EDF"/>
    <w:rsid w:val="00004B29"/>
    <w:rsid w:val="000062ED"/>
    <w:rsid w:val="00033808"/>
    <w:rsid w:val="00052AD1"/>
    <w:rsid w:val="00060675"/>
    <w:rsid w:val="000659CC"/>
    <w:rsid w:val="0006786D"/>
    <w:rsid w:val="00072532"/>
    <w:rsid w:val="00072568"/>
    <w:rsid w:val="00072F23"/>
    <w:rsid w:val="00075153"/>
    <w:rsid w:val="00075295"/>
    <w:rsid w:val="0008328B"/>
    <w:rsid w:val="00090157"/>
    <w:rsid w:val="00095502"/>
    <w:rsid w:val="000971D1"/>
    <w:rsid w:val="000B2756"/>
    <w:rsid w:val="000B6C69"/>
    <w:rsid w:val="000C3F80"/>
    <w:rsid w:val="000C5053"/>
    <w:rsid w:val="000C5324"/>
    <w:rsid w:val="000C7F4F"/>
    <w:rsid w:val="000D2AD5"/>
    <w:rsid w:val="000D4662"/>
    <w:rsid w:val="000D485C"/>
    <w:rsid w:val="000E16B8"/>
    <w:rsid w:val="000E2AFA"/>
    <w:rsid w:val="000E43AF"/>
    <w:rsid w:val="000E4FFC"/>
    <w:rsid w:val="000F0950"/>
    <w:rsid w:val="000F13CC"/>
    <w:rsid w:val="000F4B72"/>
    <w:rsid w:val="000F57F5"/>
    <w:rsid w:val="000F7093"/>
    <w:rsid w:val="00102097"/>
    <w:rsid w:val="00103CC3"/>
    <w:rsid w:val="001133CF"/>
    <w:rsid w:val="0011439F"/>
    <w:rsid w:val="00115169"/>
    <w:rsid w:val="00115654"/>
    <w:rsid w:val="00117FFA"/>
    <w:rsid w:val="00130640"/>
    <w:rsid w:val="0013064C"/>
    <w:rsid w:val="00130BFD"/>
    <w:rsid w:val="00131567"/>
    <w:rsid w:val="00133C38"/>
    <w:rsid w:val="00140B13"/>
    <w:rsid w:val="00140EEC"/>
    <w:rsid w:val="001517BD"/>
    <w:rsid w:val="00153B99"/>
    <w:rsid w:val="00154D47"/>
    <w:rsid w:val="00161DB7"/>
    <w:rsid w:val="001629A1"/>
    <w:rsid w:val="00162DAA"/>
    <w:rsid w:val="0016508E"/>
    <w:rsid w:val="001655C6"/>
    <w:rsid w:val="001706CF"/>
    <w:rsid w:val="00171BDF"/>
    <w:rsid w:val="0017669A"/>
    <w:rsid w:val="00187745"/>
    <w:rsid w:val="001903B0"/>
    <w:rsid w:val="00192A44"/>
    <w:rsid w:val="001A7EA7"/>
    <w:rsid w:val="001B0531"/>
    <w:rsid w:val="001B2052"/>
    <w:rsid w:val="001B498D"/>
    <w:rsid w:val="001B498F"/>
    <w:rsid w:val="001C0AB9"/>
    <w:rsid w:val="001C2A1E"/>
    <w:rsid w:val="001C57EF"/>
    <w:rsid w:val="001C6F8D"/>
    <w:rsid w:val="001D48B9"/>
    <w:rsid w:val="001E0286"/>
    <w:rsid w:val="001F47AC"/>
    <w:rsid w:val="001F566B"/>
    <w:rsid w:val="00210FCC"/>
    <w:rsid w:val="002157E3"/>
    <w:rsid w:val="002273CB"/>
    <w:rsid w:val="00236315"/>
    <w:rsid w:val="00236586"/>
    <w:rsid w:val="00236639"/>
    <w:rsid w:val="00253DBC"/>
    <w:rsid w:val="002540B0"/>
    <w:rsid w:val="00254F28"/>
    <w:rsid w:val="0026647B"/>
    <w:rsid w:val="00266C14"/>
    <w:rsid w:val="00270B85"/>
    <w:rsid w:val="00276075"/>
    <w:rsid w:val="00284881"/>
    <w:rsid w:val="00285871"/>
    <w:rsid w:val="0029056B"/>
    <w:rsid w:val="00293F73"/>
    <w:rsid w:val="00294C69"/>
    <w:rsid w:val="002974B9"/>
    <w:rsid w:val="002A59A8"/>
    <w:rsid w:val="002A71D7"/>
    <w:rsid w:val="002B71F9"/>
    <w:rsid w:val="002C194D"/>
    <w:rsid w:val="002C4E79"/>
    <w:rsid w:val="002C598D"/>
    <w:rsid w:val="002D61F7"/>
    <w:rsid w:val="002E2E94"/>
    <w:rsid w:val="002E2EE0"/>
    <w:rsid w:val="002E32F7"/>
    <w:rsid w:val="002E4D63"/>
    <w:rsid w:val="002F08D7"/>
    <w:rsid w:val="002F41E6"/>
    <w:rsid w:val="002F467F"/>
    <w:rsid w:val="002F6AAB"/>
    <w:rsid w:val="003053C9"/>
    <w:rsid w:val="0032117D"/>
    <w:rsid w:val="00322360"/>
    <w:rsid w:val="00340EA0"/>
    <w:rsid w:val="00341485"/>
    <w:rsid w:val="003437E9"/>
    <w:rsid w:val="00344BD1"/>
    <w:rsid w:val="00346531"/>
    <w:rsid w:val="00347350"/>
    <w:rsid w:val="00357433"/>
    <w:rsid w:val="00363529"/>
    <w:rsid w:val="00364177"/>
    <w:rsid w:val="00365855"/>
    <w:rsid w:val="00366745"/>
    <w:rsid w:val="00367AB6"/>
    <w:rsid w:val="003713DC"/>
    <w:rsid w:val="00384BC7"/>
    <w:rsid w:val="00386F7B"/>
    <w:rsid w:val="00391BDB"/>
    <w:rsid w:val="00392E01"/>
    <w:rsid w:val="003A032C"/>
    <w:rsid w:val="003B100D"/>
    <w:rsid w:val="003B344A"/>
    <w:rsid w:val="003B5C20"/>
    <w:rsid w:val="003B6D30"/>
    <w:rsid w:val="003C07D5"/>
    <w:rsid w:val="003C286B"/>
    <w:rsid w:val="003D3956"/>
    <w:rsid w:val="003D76F9"/>
    <w:rsid w:val="003E207B"/>
    <w:rsid w:val="003E2DB7"/>
    <w:rsid w:val="003E2EDA"/>
    <w:rsid w:val="003E38B3"/>
    <w:rsid w:val="003E7C5A"/>
    <w:rsid w:val="003F1352"/>
    <w:rsid w:val="003F3975"/>
    <w:rsid w:val="003F4FE8"/>
    <w:rsid w:val="003F6D28"/>
    <w:rsid w:val="00404655"/>
    <w:rsid w:val="00410AAF"/>
    <w:rsid w:val="00413AAB"/>
    <w:rsid w:val="00425FD5"/>
    <w:rsid w:val="00430274"/>
    <w:rsid w:val="00432711"/>
    <w:rsid w:val="004337EF"/>
    <w:rsid w:val="00433A99"/>
    <w:rsid w:val="00443C89"/>
    <w:rsid w:val="00447843"/>
    <w:rsid w:val="00447914"/>
    <w:rsid w:val="00451ADF"/>
    <w:rsid w:val="00456271"/>
    <w:rsid w:val="004571BC"/>
    <w:rsid w:val="0046749C"/>
    <w:rsid w:val="004716BB"/>
    <w:rsid w:val="00483717"/>
    <w:rsid w:val="00491727"/>
    <w:rsid w:val="004A0DFD"/>
    <w:rsid w:val="004A1CCE"/>
    <w:rsid w:val="004B0974"/>
    <w:rsid w:val="004B4C2B"/>
    <w:rsid w:val="004B6F06"/>
    <w:rsid w:val="004C1D1C"/>
    <w:rsid w:val="004C7B2F"/>
    <w:rsid w:val="004D243E"/>
    <w:rsid w:val="004D3085"/>
    <w:rsid w:val="004D6FB2"/>
    <w:rsid w:val="004F77BC"/>
    <w:rsid w:val="00500C51"/>
    <w:rsid w:val="00503679"/>
    <w:rsid w:val="00504E0D"/>
    <w:rsid w:val="00513BB3"/>
    <w:rsid w:val="00513BDB"/>
    <w:rsid w:val="00516538"/>
    <w:rsid w:val="00523E04"/>
    <w:rsid w:val="005338A8"/>
    <w:rsid w:val="00534769"/>
    <w:rsid w:val="00534D83"/>
    <w:rsid w:val="00535EBD"/>
    <w:rsid w:val="00537480"/>
    <w:rsid w:val="005374B5"/>
    <w:rsid w:val="00541B2D"/>
    <w:rsid w:val="005629B7"/>
    <w:rsid w:val="00562B25"/>
    <w:rsid w:val="00563D62"/>
    <w:rsid w:val="00564F60"/>
    <w:rsid w:val="00565CC2"/>
    <w:rsid w:val="00576705"/>
    <w:rsid w:val="00580963"/>
    <w:rsid w:val="005A1150"/>
    <w:rsid w:val="005A55F3"/>
    <w:rsid w:val="005A731B"/>
    <w:rsid w:val="005A7631"/>
    <w:rsid w:val="005B07EC"/>
    <w:rsid w:val="005B14A4"/>
    <w:rsid w:val="005B43A5"/>
    <w:rsid w:val="005B76A0"/>
    <w:rsid w:val="005D5F67"/>
    <w:rsid w:val="005E487C"/>
    <w:rsid w:val="005F07BC"/>
    <w:rsid w:val="005F71EB"/>
    <w:rsid w:val="0060338C"/>
    <w:rsid w:val="00603C33"/>
    <w:rsid w:val="006057D6"/>
    <w:rsid w:val="00607E3B"/>
    <w:rsid w:val="006119E8"/>
    <w:rsid w:val="00622246"/>
    <w:rsid w:val="00630912"/>
    <w:rsid w:val="00634DF1"/>
    <w:rsid w:val="0064464F"/>
    <w:rsid w:val="00645A49"/>
    <w:rsid w:val="00647BCD"/>
    <w:rsid w:val="00650255"/>
    <w:rsid w:val="006505DE"/>
    <w:rsid w:val="0065562F"/>
    <w:rsid w:val="006562D9"/>
    <w:rsid w:val="006572D8"/>
    <w:rsid w:val="00657A50"/>
    <w:rsid w:val="00661BC0"/>
    <w:rsid w:val="006631C5"/>
    <w:rsid w:val="00667622"/>
    <w:rsid w:val="00681C33"/>
    <w:rsid w:val="00695AD9"/>
    <w:rsid w:val="00697321"/>
    <w:rsid w:val="00697F8B"/>
    <w:rsid w:val="006A200C"/>
    <w:rsid w:val="006A4457"/>
    <w:rsid w:val="006A74EC"/>
    <w:rsid w:val="006B40C8"/>
    <w:rsid w:val="006C22E4"/>
    <w:rsid w:val="006C648E"/>
    <w:rsid w:val="006D4E51"/>
    <w:rsid w:val="006D60AF"/>
    <w:rsid w:val="006F58C6"/>
    <w:rsid w:val="006F645F"/>
    <w:rsid w:val="00700C15"/>
    <w:rsid w:val="00703801"/>
    <w:rsid w:val="00705018"/>
    <w:rsid w:val="0070626C"/>
    <w:rsid w:val="00706A5A"/>
    <w:rsid w:val="00706E17"/>
    <w:rsid w:val="00706FAB"/>
    <w:rsid w:val="00713DAB"/>
    <w:rsid w:val="007143A3"/>
    <w:rsid w:val="007178A3"/>
    <w:rsid w:val="00725E25"/>
    <w:rsid w:val="00726838"/>
    <w:rsid w:val="00727520"/>
    <w:rsid w:val="007277AD"/>
    <w:rsid w:val="007314C1"/>
    <w:rsid w:val="00737704"/>
    <w:rsid w:val="0074210F"/>
    <w:rsid w:val="007430B2"/>
    <w:rsid w:val="00757A79"/>
    <w:rsid w:val="00766402"/>
    <w:rsid w:val="00766E3B"/>
    <w:rsid w:val="00772410"/>
    <w:rsid w:val="00786626"/>
    <w:rsid w:val="00796400"/>
    <w:rsid w:val="007A015E"/>
    <w:rsid w:val="007A165C"/>
    <w:rsid w:val="007A3324"/>
    <w:rsid w:val="007A3F2A"/>
    <w:rsid w:val="007A5E99"/>
    <w:rsid w:val="007B5ED8"/>
    <w:rsid w:val="007C0124"/>
    <w:rsid w:val="007C7559"/>
    <w:rsid w:val="007E207E"/>
    <w:rsid w:val="007E7D02"/>
    <w:rsid w:val="007F1D57"/>
    <w:rsid w:val="007F1DA1"/>
    <w:rsid w:val="007F24A1"/>
    <w:rsid w:val="007F4463"/>
    <w:rsid w:val="007F589E"/>
    <w:rsid w:val="007F725A"/>
    <w:rsid w:val="008053CC"/>
    <w:rsid w:val="00805681"/>
    <w:rsid w:val="008117D6"/>
    <w:rsid w:val="00813DCB"/>
    <w:rsid w:val="0083010F"/>
    <w:rsid w:val="00833912"/>
    <w:rsid w:val="00833E87"/>
    <w:rsid w:val="008407EB"/>
    <w:rsid w:val="0084709A"/>
    <w:rsid w:val="0085047E"/>
    <w:rsid w:val="00854865"/>
    <w:rsid w:val="00862D26"/>
    <w:rsid w:val="00865782"/>
    <w:rsid w:val="00867B26"/>
    <w:rsid w:val="00872CA0"/>
    <w:rsid w:val="0087583E"/>
    <w:rsid w:val="008801DB"/>
    <w:rsid w:val="008831F9"/>
    <w:rsid w:val="00883327"/>
    <w:rsid w:val="00884B11"/>
    <w:rsid w:val="00893976"/>
    <w:rsid w:val="00893D51"/>
    <w:rsid w:val="00894502"/>
    <w:rsid w:val="008A3E57"/>
    <w:rsid w:val="008A549E"/>
    <w:rsid w:val="008A60E2"/>
    <w:rsid w:val="008A6A8E"/>
    <w:rsid w:val="008B3578"/>
    <w:rsid w:val="008C0164"/>
    <w:rsid w:val="008C3226"/>
    <w:rsid w:val="008C6E89"/>
    <w:rsid w:val="008C7CEA"/>
    <w:rsid w:val="008D2901"/>
    <w:rsid w:val="008D3DD9"/>
    <w:rsid w:val="008D6DFA"/>
    <w:rsid w:val="008E033C"/>
    <w:rsid w:val="008E47E6"/>
    <w:rsid w:val="009021AC"/>
    <w:rsid w:val="00906921"/>
    <w:rsid w:val="00910B2C"/>
    <w:rsid w:val="00913CFF"/>
    <w:rsid w:val="00920B47"/>
    <w:rsid w:val="00921C21"/>
    <w:rsid w:val="0092528D"/>
    <w:rsid w:val="009337E1"/>
    <w:rsid w:val="00935E72"/>
    <w:rsid w:val="00936898"/>
    <w:rsid w:val="009376BC"/>
    <w:rsid w:val="009409B2"/>
    <w:rsid w:val="00945F24"/>
    <w:rsid w:val="00947A1E"/>
    <w:rsid w:val="00952DF6"/>
    <w:rsid w:val="009656C6"/>
    <w:rsid w:val="00966EF5"/>
    <w:rsid w:val="00977C03"/>
    <w:rsid w:val="009834AA"/>
    <w:rsid w:val="0098456D"/>
    <w:rsid w:val="0098721B"/>
    <w:rsid w:val="0099164D"/>
    <w:rsid w:val="009A0BD4"/>
    <w:rsid w:val="009A4E33"/>
    <w:rsid w:val="009A5107"/>
    <w:rsid w:val="009A5B57"/>
    <w:rsid w:val="009A5F36"/>
    <w:rsid w:val="009A6D7A"/>
    <w:rsid w:val="009B71D8"/>
    <w:rsid w:val="009C2D96"/>
    <w:rsid w:val="009C3EA3"/>
    <w:rsid w:val="009C49B4"/>
    <w:rsid w:val="009E1714"/>
    <w:rsid w:val="009E5AE8"/>
    <w:rsid w:val="009E7E55"/>
    <w:rsid w:val="009F070F"/>
    <w:rsid w:val="009F113F"/>
    <w:rsid w:val="009F7474"/>
    <w:rsid w:val="009F751F"/>
    <w:rsid w:val="009F7C51"/>
    <w:rsid w:val="00A06633"/>
    <w:rsid w:val="00A10B58"/>
    <w:rsid w:val="00A117A5"/>
    <w:rsid w:val="00A12663"/>
    <w:rsid w:val="00A126BB"/>
    <w:rsid w:val="00A264C8"/>
    <w:rsid w:val="00A31C9F"/>
    <w:rsid w:val="00A34AFB"/>
    <w:rsid w:val="00A3724D"/>
    <w:rsid w:val="00A3776B"/>
    <w:rsid w:val="00A418A8"/>
    <w:rsid w:val="00A53BB3"/>
    <w:rsid w:val="00A55816"/>
    <w:rsid w:val="00A61DB7"/>
    <w:rsid w:val="00A65386"/>
    <w:rsid w:val="00A70916"/>
    <w:rsid w:val="00A70E60"/>
    <w:rsid w:val="00A73E5B"/>
    <w:rsid w:val="00A74581"/>
    <w:rsid w:val="00A756A8"/>
    <w:rsid w:val="00A845F5"/>
    <w:rsid w:val="00A86367"/>
    <w:rsid w:val="00A90BBA"/>
    <w:rsid w:val="00A922EB"/>
    <w:rsid w:val="00A9352D"/>
    <w:rsid w:val="00A9741E"/>
    <w:rsid w:val="00AA123A"/>
    <w:rsid w:val="00AB1425"/>
    <w:rsid w:val="00AC1724"/>
    <w:rsid w:val="00AC45E2"/>
    <w:rsid w:val="00AD2135"/>
    <w:rsid w:val="00AD418E"/>
    <w:rsid w:val="00AE4003"/>
    <w:rsid w:val="00AE6D96"/>
    <w:rsid w:val="00AF0682"/>
    <w:rsid w:val="00AF1EE3"/>
    <w:rsid w:val="00AF6844"/>
    <w:rsid w:val="00B01BE2"/>
    <w:rsid w:val="00B02D75"/>
    <w:rsid w:val="00B04475"/>
    <w:rsid w:val="00B07A11"/>
    <w:rsid w:val="00B154EF"/>
    <w:rsid w:val="00B24ED2"/>
    <w:rsid w:val="00B450A9"/>
    <w:rsid w:val="00B50AAA"/>
    <w:rsid w:val="00B50ACB"/>
    <w:rsid w:val="00B50BC0"/>
    <w:rsid w:val="00B7050E"/>
    <w:rsid w:val="00B71F25"/>
    <w:rsid w:val="00B71FD7"/>
    <w:rsid w:val="00B72E75"/>
    <w:rsid w:val="00B75C1C"/>
    <w:rsid w:val="00B838CA"/>
    <w:rsid w:val="00B86018"/>
    <w:rsid w:val="00B8657C"/>
    <w:rsid w:val="00B87591"/>
    <w:rsid w:val="00B9009D"/>
    <w:rsid w:val="00B90399"/>
    <w:rsid w:val="00B9377A"/>
    <w:rsid w:val="00B958AB"/>
    <w:rsid w:val="00BA68AB"/>
    <w:rsid w:val="00BA72EB"/>
    <w:rsid w:val="00BB16A7"/>
    <w:rsid w:val="00BC29A5"/>
    <w:rsid w:val="00BC4B92"/>
    <w:rsid w:val="00BD3B74"/>
    <w:rsid w:val="00BD6A7F"/>
    <w:rsid w:val="00BD6EFA"/>
    <w:rsid w:val="00BD7A07"/>
    <w:rsid w:val="00BE2838"/>
    <w:rsid w:val="00BE6786"/>
    <w:rsid w:val="00BF46F9"/>
    <w:rsid w:val="00BF6BFF"/>
    <w:rsid w:val="00C04936"/>
    <w:rsid w:val="00C175C2"/>
    <w:rsid w:val="00C177FF"/>
    <w:rsid w:val="00C215F7"/>
    <w:rsid w:val="00C21FFA"/>
    <w:rsid w:val="00C23A9A"/>
    <w:rsid w:val="00C35316"/>
    <w:rsid w:val="00C35590"/>
    <w:rsid w:val="00C355C6"/>
    <w:rsid w:val="00C356E3"/>
    <w:rsid w:val="00C40891"/>
    <w:rsid w:val="00C46F62"/>
    <w:rsid w:val="00C55E51"/>
    <w:rsid w:val="00C603E6"/>
    <w:rsid w:val="00C62A7D"/>
    <w:rsid w:val="00C64530"/>
    <w:rsid w:val="00C64772"/>
    <w:rsid w:val="00C73EBD"/>
    <w:rsid w:val="00C76DEA"/>
    <w:rsid w:val="00C80F97"/>
    <w:rsid w:val="00C81274"/>
    <w:rsid w:val="00C84A76"/>
    <w:rsid w:val="00C96851"/>
    <w:rsid w:val="00CA4231"/>
    <w:rsid w:val="00CA4AA5"/>
    <w:rsid w:val="00CB09FF"/>
    <w:rsid w:val="00CB2324"/>
    <w:rsid w:val="00CB409C"/>
    <w:rsid w:val="00CC011B"/>
    <w:rsid w:val="00CC0846"/>
    <w:rsid w:val="00CC0E78"/>
    <w:rsid w:val="00CC2F68"/>
    <w:rsid w:val="00CD5A92"/>
    <w:rsid w:val="00CD7CC8"/>
    <w:rsid w:val="00CE3E88"/>
    <w:rsid w:val="00D048BD"/>
    <w:rsid w:val="00D04AE4"/>
    <w:rsid w:val="00D04CB0"/>
    <w:rsid w:val="00D175D5"/>
    <w:rsid w:val="00D20996"/>
    <w:rsid w:val="00D2125A"/>
    <w:rsid w:val="00D2295D"/>
    <w:rsid w:val="00D27E0A"/>
    <w:rsid w:val="00D3454F"/>
    <w:rsid w:val="00D349F9"/>
    <w:rsid w:val="00D41C0D"/>
    <w:rsid w:val="00D52A36"/>
    <w:rsid w:val="00D633D1"/>
    <w:rsid w:val="00D64E48"/>
    <w:rsid w:val="00D768AC"/>
    <w:rsid w:val="00D77B38"/>
    <w:rsid w:val="00D8457E"/>
    <w:rsid w:val="00D9176B"/>
    <w:rsid w:val="00D92875"/>
    <w:rsid w:val="00DA3497"/>
    <w:rsid w:val="00DB3023"/>
    <w:rsid w:val="00DB4F79"/>
    <w:rsid w:val="00DB79E5"/>
    <w:rsid w:val="00DD2B46"/>
    <w:rsid w:val="00DD4BDE"/>
    <w:rsid w:val="00DD6BAA"/>
    <w:rsid w:val="00DE33D6"/>
    <w:rsid w:val="00DE7C8C"/>
    <w:rsid w:val="00DF063A"/>
    <w:rsid w:val="00DF4D9E"/>
    <w:rsid w:val="00DF6EC8"/>
    <w:rsid w:val="00E025B1"/>
    <w:rsid w:val="00E05A3D"/>
    <w:rsid w:val="00E12389"/>
    <w:rsid w:val="00E237B5"/>
    <w:rsid w:val="00E3427C"/>
    <w:rsid w:val="00E34CF2"/>
    <w:rsid w:val="00E44488"/>
    <w:rsid w:val="00E628B3"/>
    <w:rsid w:val="00E62985"/>
    <w:rsid w:val="00E636C4"/>
    <w:rsid w:val="00E668A9"/>
    <w:rsid w:val="00E676E7"/>
    <w:rsid w:val="00E74B15"/>
    <w:rsid w:val="00E756F1"/>
    <w:rsid w:val="00E82A0C"/>
    <w:rsid w:val="00E9184F"/>
    <w:rsid w:val="00E93B7C"/>
    <w:rsid w:val="00E951ED"/>
    <w:rsid w:val="00EA0458"/>
    <w:rsid w:val="00EA1AC0"/>
    <w:rsid w:val="00EB1F56"/>
    <w:rsid w:val="00EB2980"/>
    <w:rsid w:val="00EB341D"/>
    <w:rsid w:val="00EB60C7"/>
    <w:rsid w:val="00EB7265"/>
    <w:rsid w:val="00EB7C97"/>
    <w:rsid w:val="00EC734B"/>
    <w:rsid w:val="00EC790A"/>
    <w:rsid w:val="00EC7BB3"/>
    <w:rsid w:val="00ED51C4"/>
    <w:rsid w:val="00ED66FC"/>
    <w:rsid w:val="00EE0FD1"/>
    <w:rsid w:val="00EE1B6A"/>
    <w:rsid w:val="00EE275B"/>
    <w:rsid w:val="00EE4CB3"/>
    <w:rsid w:val="00EF39EE"/>
    <w:rsid w:val="00F06174"/>
    <w:rsid w:val="00F1177C"/>
    <w:rsid w:val="00F16E6C"/>
    <w:rsid w:val="00F245C4"/>
    <w:rsid w:val="00F3192E"/>
    <w:rsid w:val="00F4278B"/>
    <w:rsid w:val="00F43359"/>
    <w:rsid w:val="00F471E7"/>
    <w:rsid w:val="00F507CD"/>
    <w:rsid w:val="00F50FDF"/>
    <w:rsid w:val="00F519AE"/>
    <w:rsid w:val="00F52D7F"/>
    <w:rsid w:val="00F56DDB"/>
    <w:rsid w:val="00F62291"/>
    <w:rsid w:val="00F70B47"/>
    <w:rsid w:val="00F71DBF"/>
    <w:rsid w:val="00F75284"/>
    <w:rsid w:val="00F83D1E"/>
    <w:rsid w:val="00F840DE"/>
    <w:rsid w:val="00F842C4"/>
    <w:rsid w:val="00F9034E"/>
    <w:rsid w:val="00F92456"/>
    <w:rsid w:val="00F92CD0"/>
    <w:rsid w:val="00FA03CC"/>
    <w:rsid w:val="00FB10BB"/>
    <w:rsid w:val="00FB2198"/>
    <w:rsid w:val="00FB22A3"/>
    <w:rsid w:val="00FC0CAC"/>
    <w:rsid w:val="00FC57F3"/>
    <w:rsid w:val="00FD2D7B"/>
    <w:rsid w:val="00FD2D93"/>
    <w:rsid w:val="00FD4551"/>
    <w:rsid w:val="00FD5D04"/>
    <w:rsid w:val="00FD7E92"/>
    <w:rsid w:val="00FD7F29"/>
    <w:rsid w:val="00FE3532"/>
    <w:rsid w:val="00FE4F49"/>
    <w:rsid w:val="00FE540E"/>
    <w:rsid w:val="00FE63A5"/>
    <w:rsid w:val="00FF072F"/>
    <w:rsid w:val="00FF4D34"/>
    <w:rsid w:val="00FF51FE"/>
    <w:rsid w:val="00FF5C60"/>
    <w:rsid w:val="00FF71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  <o:shapelayout v:ext="edit">
      <o:idmap v:ext="edit" data="1"/>
    </o:shapelayout>
  </w:shapeDefaults>
  <w:decimalSymbol w:val=","/>
  <w:listSeparator w:val=";"/>
  <w14:docId w14:val="5267B2F8"/>
  <w15:docId w15:val="{A5F06755-EF87-4C69-BA19-139A5AA6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033C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170A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840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35E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FF07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rsid w:val="009A3B2B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9A3B2B"/>
    <w:rPr>
      <w:sz w:val="24"/>
      <w:szCs w:val="24"/>
    </w:rPr>
  </w:style>
  <w:style w:type="paragraph" w:styleId="Zpat">
    <w:name w:val="footer"/>
    <w:basedOn w:val="Normln"/>
    <w:link w:val="ZpatChar"/>
    <w:rsid w:val="009A3B2B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9A3B2B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F840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rsid w:val="00F840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840DE"/>
    <w:rPr>
      <w:rFonts w:ascii="Tahoma" w:hAnsi="Tahoma" w:cs="Tahoma"/>
      <w:sz w:val="16"/>
      <w:szCs w:val="16"/>
      <w:lang w:eastAsia="en-US"/>
    </w:rPr>
  </w:style>
  <w:style w:type="character" w:customStyle="1" w:styleId="Nadpis5Char">
    <w:name w:val="Nadpis 5 Char"/>
    <w:basedOn w:val="Standardnpsmoodstavce"/>
    <w:link w:val="Nadpis5"/>
    <w:semiHidden/>
    <w:rsid w:val="00FF07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703801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703801"/>
    <w:rPr>
      <w:color w:val="0000FF" w:themeColor="hyperlink"/>
      <w:u w:val="single"/>
    </w:rPr>
  </w:style>
  <w:style w:type="paragraph" w:customStyle="1" w:styleId="Default">
    <w:name w:val="Default"/>
    <w:rsid w:val="0070380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Odkaznakoment">
    <w:name w:val="annotation reference"/>
    <w:basedOn w:val="Standardnpsmoodstavce"/>
    <w:semiHidden/>
    <w:unhideWhenUsed/>
    <w:rsid w:val="00FD2D7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D2D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D2D7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D2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D2D7B"/>
    <w:rPr>
      <w:b/>
      <w:bCs/>
      <w:lang w:eastAsia="en-US"/>
    </w:rPr>
  </w:style>
  <w:style w:type="paragraph" w:styleId="Normlnweb">
    <w:name w:val="Normal (Web)"/>
    <w:basedOn w:val="Normln"/>
    <w:uiPriority w:val="99"/>
    <w:unhideWhenUsed/>
    <w:rsid w:val="009A6D7A"/>
    <w:rPr>
      <w:rFonts w:ascii="Times New Roman" w:eastAsiaTheme="minorHAnsi" w:hAnsi="Times New Roman"/>
      <w:lang w:eastAsia="cs-CZ"/>
    </w:rPr>
  </w:style>
  <w:style w:type="character" w:customStyle="1" w:styleId="cmsbreadcrumbscurrentitem">
    <w:name w:val="cmsbreadcrumbscurrentitem"/>
    <w:basedOn w:val="Standardnpsmoodstavce"/>
    <w:rsid w:val="009A6D7A"/>
  </w:style>
  <w:style w:type="character" w:customStyle="1" w:styleId="Nadpis3Char">
    <w:name w:val="Nadpis 3 Char"/>
    <w:basedOn w:val="Standardnpsmoodstavce"/>
    <w:link w:val="Nadpis3"/>
    <w:semiHidden/>
    <w:rsid w:val="00935E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table" w:styleId="Mkatabulky">
    <w:name w:val="Table Grid"/>
    <w:basedOn w:val="Normlntabulka"/>
    <w:rsid w:val="001D4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nhideWhenUsed/>
    <w:qFormat/>
    <w:rsid w:val="00C46F62"/>
    <w:pPr>
      <w:spacing w:after="200"/>
    </w:pPr>
    <w:rPr>
      <w:b/>
      <w:iCs/>
      <w:color w:val="1F497D" w:themeColor="text2"/>
      <w:sz w:val="20"/>
      <w:szCs w:val="18"/>
    </w:rPr>
  </w:style>
  <w:style w:type="paragraph" w:styleId="Textpoznpodarou">
    <w:name w:val="footnote text"/>
    <w:basedOn w:val="Normln"/>
    <w:link w:val="TextpoznpodarouChar"/>
    <w:semiHidden/>
    <w:unhideWhenUsed/>
    <w:rsid w:val="00700C1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00C15"/>
    <w:rPr>
      <w:lang w:eastAsia="en-US"/>
    </w:rPr>
  </w:style>
  <w:style w:type="character" w:styleId="Znakapoznpodarou">
    <w:name w:val="footnote reference"/>
    <w:basedOn w:val="Standardnpsmoodstavce"/>
    <w:semiHidden/>
    <w:unhideWhenUsed/>
    <w:rsid w:val="00700C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ses.cz/id/qac3q4/" TargetMode="External"/><Relationship Id="rId13" Type="http://schemas.openxmlformats.org/officeDocument/2006/relationships/image" Target="media/image2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bima.org/conference/33rd-ibima-conference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ibima.org/accepted-paper/large-scale-cellular-automata-with-nl2oc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journals.elsevier.com/journal-of-information-security-and-applications/call-for-papers/privacy-and-security-for-location-based-services-and-devices" TargetMode="Externa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kviji1\Data%20aplikac&#237;\Microsoft\&#352;ablony\FIM_UHK_dopisni_papir_funkce_znac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52C02-C2F1-4690-9592-E8BE121F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FIM_UHK_dopisni_papir_funkce_znacky</Template>
  <TotalTime>4</TotalTime>
  <Pages>16</Pages>
  <Words>3398</Words>
  <Characters>20049</Characters>
  <Application>Microsoft Office Word</Application>
  <DocSecurity>0</DocSecurity>
  <Lines>167</Lines>
  <Paragraphs>46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virginurban</Company>
  <LinksUpToDate>false</LinksUpToDate>
  <CharactersWithSpaces>23401</CharactersWithSpaces>
  <SharedDoc>false</SharedDoc>
  <HLinks>
    <vt:vector size="12" baseType="variant">
      <vt:variant>
        <vt:i4>7602186</vt:i4>
      </vt:variant>
      <vt:variant>
        <vt:i4>-1</vt:i4>
      </vt:variant>
      <vt:variant>
        <vt:i4>1030</vt:i4>
      </vt:variant>
      <vt:variant>
        <vt:i4>1</vt:i4>
      </vt:variant>
      <vt:variant>
        <vt:lpwstr>UHK_FIM_znacky_100</vt:lpwstr>
      </vt:variant>
      <vt:variant>
        <vt:lpwstr/>
      </vt:variant>
      <vt:variant>
        <vt:i4>113</vt:i4>
      </vt:variant>
      <vt:variant>
        <vt:i4>-1</vt:i4>
      </vt:variant>
      <vt:variant>
        <vt:i4>2057</vt:i4>
      </vt:variant>
      <vt:variant>
        <vt:i4>1</vt:i4>
      </vt:variant>
      <vt:variant>
        <vt:lpwstr>UHK_FIM_logo_100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matulzd1</dc:creator>
  <cp:lastModifiedBy>Zelenka Josef</cp:lastModifiedBy>
  <cp:revision>4</cp:revision>
  <cp:lastPrinted>2020-01-06T09:01:00Z</cp:lastPrinted>
  <dcterms:created xsi:type="dcterms:W3CDTF">2020-01-06T08:58:00Z</dcterms:created>
  <dcterms:modified xsi:type="dcterms:W3CDTF">2020-01-06T09:26:00Z</dcterms:modified>
</cp:coreProperties>
</file>