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222"/>
      </w:tblGrid>
      <w:tr w:rsidR="009860B5" w:rsidRPr="009860B5" w14:paraId="17FD8226" w14:textId="77777777" w:rsidTr="2ADB2FB0">
        <w:tc>
          <w:tcPr>
            <w:tcW w:w="0" w:type="auto"/>
            <w:gridSpan w:val="2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C447A6" w14:textId="77777777" w:rsidR="009860B5" w:rsidRPr="009860B5" w:rsidRDefault="009860B5" w:rsidP="3269645C">
            <w:pPr>
              <w:spacing w:before="100" w:beforeAutospacing="1" w:after="100" w:afterAutospacing="1" w:line="240" w:lineRule="auto"/>
              <w:outlineLvl w:val="2"/>
              <w:rPr>
                <w:rFonts w:ascii="inherit" w:eastAsia="Times New Roman" w:hAnsi="inherit" w:cs="Times New Roman"/>
                <w:b/>
                <w:bCs/>
                <w:color w:val="676767"/>
                <w:sz w:val="24"/>
                <w:szCs w:val="24"/>
                <w:lang w:eastAsia="cs-CZ"/>
              </w:rPr>
            </w:pPr>
          </w:p>
        </w:tc>
      </w:tr>
      <w:tr w:rsidR="009860B5" w:rsidRPr="009860B5" w14:paraId="53B83549" w14:textId="77777777" w:rsidTr="2ADB2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76B349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Fakulta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C8DC4D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Filozofická fakulta</w:t>
            </w:r>
          </w:p>
        </w:tc>
      </w:tr>
      <w:tr w:rsidR="009860B5" w:rsidRPr="009860B5" w14:paraId="700A62E1" w14:textId="77777777" w:rsidTr="00962C94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E11E04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Název studijního oboru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4959E4" w14:textId="19CF5ABD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</w:p>
        </w:tc>
      </w:tr>
      <w:tr w:rsidR="009860B5" w:rsidRPr="009860B5" w14:paraId="1E0CFCC1" w14:textId="77777777" w:rsidTr="2ADB2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8056E2" w14:textId="77777777" w:rsidR="009860B5" w:rsidRPr="009860B5" w:rsidRDefault="009860B5" w:rsidP="3269645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3269645C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Zkratka studijního oboru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9213C3" w14:textId="713026AE" w:rsidR="009860B5" w:rsidRPr="009860B5" w:rsidRDefault="01F93DD6" w:rsidP="3269645C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BAPOLI</w:t>
            </w:r>
          </w:p>
        </w:tc>
      </w:tr>
      <w:tr w:rsidR="009860B5" w:rsidRPr="009860B5" w14:paraId="0920E477" w14:textId="77777777" w:rsidTr="2ADB2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493494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Jazyk výuky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730202" w14:textId="3BA7D990" w:rsidR="009860B5" w:rsidRPr="009860B5" w:rsidRDefault="00486ADE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Anglický</w:t>
            </w:r>
          </w:p>
        </w:tc>
      </w:tr>
      <w:tr w:rsidR="009860B5" w:rsidRPr="009860B5" w14:paraId="424630FA" w14:textId="77777777" w:rsidTr="2ADB2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E9659F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Studijní program - číslo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EC6E0A" w14:textId="389E4CCE" w:rsidR="009860B5" w:rsidRPr="009860B5" w:rsidRDefault="3128F9BC" w:rsidP="3269645C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B0312A200030</w:t>
            </w:r>
          </w:p>
        </w:tc>
      </w:tr>
      <w:tr w:rsidR="009860B5" w:rsidRPr="009860B5" w14:paraId="7E0ACE6F" w14:textId="77777777" w:rsidTr="2ADB2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D1BB44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Studijní program - název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09EE61" w14:textId="2F8A0BEE" w:rsidR="009860B5" w:rsidRPr="009860B5" w:rsidRDefault="00486ADE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Political Science</w:t>
            </w:r>
          </w:p>
        </w:tc>
      </w:tr>
      <w:tr w:rsidR="009860B5" w:rsidRPr="009860B5" w14:paraId="4D229C46" w14:textId="77777777" w:rsidTr="2ADB2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9E784C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Forma studia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7A0519" w14:textId="79E662BA" w:rsidR="009860B5" w:rsidRPr="009860B5" w:rsidRDefault="000A0C14" w:rsidP="000A0C14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Prezenční</w:t>
            </w:r>
          </w:p>
        </w:tc>
      </w:tr>
      <w:tr w:rsidR="009860B5" w:rsidRPr="009860B5" w14:paraId="2EB69F5C" w14:textId="77777777" w:rsidTr="2ADB2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D1FD93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Typ studijního oboru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F9C991" w14:textId="77777777" w:rsidR="009860B5" w:rsidRPr="009860B5" w:rsidRDefault="00FA3BF2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Bakalářský </w:t>
            </w:r>
          </w:p>
        </w:tc>
      </w:tr>
      <w:tr w:rsidR="009860B5" w:rsidRPr="009860B5" w14:paraId="20B9CAFF" w14:textId="77777777" w:rsidTr="2ADB2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0C648A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Standardní doba studia v letech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79CCFD" w14:textId="77777777" w:rsidR="009860B5" w:rsidRPr="009860B5" w:rsidRDefault="00FA3BF2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3</w:t>
            </w:r>
          </w:p>
        </w:tc>
      </w:tr>
      <w:tr w:rsidR="009860B5" w:rsidRPr="009860B5" w14:paraId="0A49D230" w14:textId="77777777" w:rsidTr="2ADB2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AD5E40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Jednooborové studium / dvouoborové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0566EA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Jednooborové studium</w:t>
            </w:r>
          </w:p>
        </w:tc>
      </w:tr>
      <w:tr w:rsidR="009860B5" w:rsidRPr="009860B5" w14:paraId="04F5D641" w14:textId="77777777" w:rsidTr="2ADB2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11313C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Profil uchazeče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45AC75" w14:textId="1B8B8AC7" w:rsidR="009860B5" w:rsidRPr="009860B5" w:rsidRDefault="00432339" w:rsidP="3269645C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Podmínkou přijetí je ukončené středoškolské vzdělání</w:t>
            </w:r>
            <w:r w:rsidR="00EB4B4C"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(doložené dokladem</w:t>
            </w:r>
            <w:r w:rsidR="008046FA"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o dosažení středoškolského vzdělání</w:t>
            </w:r>
            <w:r w:rsidR="00E9578E"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, který</w:t>
            </w:r>
            <w:r w:rsidR="008046FA"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musí být v souladu s §48 odst. 4 </w:t>
            </w:r>
            <w:r w:rsidR="000A2B5D"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Zákona o vysokých školách a o změně a doplnění dalších zákonů č. 111/1998</w:t>
            </w:r>
            <w:r w:rsidR="00C94D2F"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</w:t>
            </w:r>
            <w:r w:rsidR="000A2B5D"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Sb. v platném znění</w:t>
            </w:r>
            <w:r w:rsidR="00EB4B4C"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)</w:t>
            </w:r>
            <w:r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a úspěšné splnění podmínek přijímacího řízení.</w:t>
            </w:r>
            <w:r w:rsidR="008046FA"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</w:t>
            </w:r>
            <w:r w:rsidR="00FA3BF2"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Uchazeč musí disponovat obecnými předpoklady ke studiu. Pro úspěšné zvládnutí studia je třeba, aby do něj uchazeč vstupoval se středoškolskými znalostmi společenskovědních oborů</w:t>
            </w:r>
            <w:r w:rsidR="002B1713"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, moderních dějin</w:t>
            </w:r>
            <w:r w:rsidR="7613AAEF"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,</w:t>
            </w:r>
            <w:r w:rsidR="00FA3BF2"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přehledem o politickém a společenském dění</w:t>
            </w:r>
            <w:r w:rsidR="5230A69B"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a aktivní znalostí anglického jazyka.</w:t>
            </w:r>
          </w:p>
        </w:tc>
      </w:tr>
      <w:tr w:rsidR="009860B5" w:rsidRPr="009860B5" w14:paraId="70EF3294" w14:textId="77777777" w:rsidTr="2ADB2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29359B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Profil absolventa a jeho uplatnění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C11C3B" w14:textId="4351BC40" w:rsidR="009860B5" w:rsidRPr="009860B5" w:rsidRDefault="16DF02E7" w:rsidP="3269645C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Absolvent/absolvent</w:t>
            </w:r>
            <w:r w:rsidR="0F7392F2"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k</w:t>
            </w:r>
            <w:r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a studijního programu Political Science bude disponovat znalostmi z klíčových disciplín politologie a příslušnými dovednostmi a kompetencemi. </w:t>
            </w:r>
          </w:p>
          <w:p w14:paraId="4BF0E393" w14:textId="2A1A2022" w:rsidR="009860B5" w:rsidRPr="009860B5" w:rsidRDefault="16DF02E7" w:rsidP="3269645C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</w:t>
            </w:r>
          </w:p>
          <w:p w14:paraId="4E2CFE36" w14:textId="49507EA2" w:rsidR="009860B5" w:rsidRPr="009860B5" w:rsidRDefault="16DF02E7" w:rsidP="3269645C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V rámci znalostí absolvent</w:t>
            </w:r>
            <w:r w:rsidR="7B9B2255" w:rsidRPr="3269645C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 xml:space="preserve"> /absolventka</w:t>
            </w:r>
            <w:r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umí:</w:t>
            </w:r>
          </w:p>
          <w:p w14:paraId="492761F6" w14:textId="5BFD605C" w:rsidR="009860B5" w:rsidRPr="009860B5" w:rsidRDefault="16DF02E7" w:rsidP="3269645C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Theme="minorEastAsia"/>
                <w:color w:val="676767"/>
                <w:sz w:val="16"/>
                <w:szCs w:val="16"/>
                <w:lang w:eastAsia="cs-CZ"/>
              </w:rPr>
            </w:pPr>
            <w:r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popsat vývoj politického myšlení od Antiky do konce 19. st. a charakterizovat jednotlivé myšlenkové směry</w:t>
            </w:r>
          </w:p>
          <w:p w14:paraId="7BD6AE09" w14:textId="7FBE484C" w:rsidR="009860B5" w:rsidRPr="009860B5" w:rsidRDefault="16DF02E7" w:rsidP="3269645C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Theme="minorEastAsia"/>
                <w:color w:val="676767"/>
                <w:sz w:val="16"/>
                <w:szCs w:val="16"/>
                <w:lang w:eastAsia="cs-CZ"/>
              </w:rPr>
            </w:pPr>
            <w:r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vysvětlit současné problémy politické filosofie</w:t>
            </w:r>
          </w:p>
          <w:p w14:paraId="5E463C10" w14:textId="65DDD992" w:rsidR="009860B5" w:rsidRPr="009860B5" w:rsidRDefault="16DF02E7" w:rsidP="3269645C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Theme="minorEastAsia"/>
                <w:color w:val="676767"/>
                <w:sz w:val="16"/>
                <w:szCs w:val="16"/>
                <w:lang w:eastAsia="cs-CZ"/>
              </w:rPr>
            </w:pPr>
            <w:r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charakterizovat politické systémy Evropy, Severní Ameriky a dalších významných států světa</w:t>
            </w:r>
          </w:p>
          <w:p w14:paraId="4258A7C5" w14:textId="28DDA78C" w:rsidR="009860B5" w:rsidRPr="009860B5" w:rsidRDefault="16DF02E7" w:rsidP="3269645C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Theme="minorEastAsia"/>
                <w:color w:val="676767"/>
                <w:sz w:val="16"/>
                <w:szCs w:val="16"/>
                <w:lang w:eastAsia="cs-CZ"/>
              </w:rPr>
            </w:pPr>
            <w:r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charakterizovat politický systém České republiky a popsat politický vývoj České republiky</w:t>
            </w:r>
          </w:p>
          <w:p w14:paraId="2360D859" w14:textId="716183CF" w:rsidR="009860B5" w:rsidRPr="009860B5" w:rsidRDefault="16DF02E7" w:rsidP="3269645C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Theme="minorEastAsia"/>
                <w:color w:val="676767"/>
                <w:sz w:val="16"/>
                <w:szCs w:val="16"/>
                <w:lang w:eastAsia="cs-CZ"/>
              </w:rPr>
            </w:pPr>
            <w:r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orientovat se ve světové historii 20. st. a české historii 20. st. </w:t>
            </w:r>
          </w:p>
          <w:p w14:paraId="638F8C16" w14:textId="4514A595" w:rsidR="009860B5" w:rsidRPr="009860B5" w:rsidRDefault="16DF02E7" w:rsidP="3269645C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Theme="minorEastAsia"/>
                <w:color w:val="676767"/>
                <w:sz w:val="16"/>
                <w:szCs w:val="16"/>
                <w:lang w:eastAsia="cs-CZ"/>
              </w:rPr>
            </w:pPr>
            <w:r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vysvětlit teorie mezinárodních vztahů a orientovat se v současném mezinárodním dění</w:t>
            </w:r>
          </w:p>
          <w:p w14:paraId="05AFECC8" w14:textId="778FC4B2" w:rsidR="009860B5" w:rsidRPr="009860B5" w:rsidRDefault="16DF02E7" w:rsidP="3269645C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Theme="minorEastAsia"/>
                <w:color w:val="676767"/>
                <w:sz w:val="16"/>
                <w:szCs w:val="16"/>
                <w:lang w:eastAsia="cs-CZ"/>
              </w:rPr>
            </w:pPr>
            <w:r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charakterizovat Evropskou unii a vysvětlit její fungování na základě teorií evropské integrace</w:t>
            </w:r>
          </w:p>
          <w:p w14:paraId="2700C082" w14:textId="30210EDD" w:rsidR="009860B5" w:rsidRPr="009860B5" w:rsidRDefault="16DF02E7" w:rsidP="3269645C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Theme="minorEastAsia"/>
                <w:color w:val="676767"/>
                <w:sz w:val="16"/>
                <w:szCs w:val="16"/>
                <w:lang w:eastAsia="cs-CZ"/>
              </w:rPr>
            </w:pPr>
            <w:r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vysvětlit základní teoretické přístupy k demokracii</w:t>
            </w:r>
          </w:p>
          <w:p w14:paraId="7574498B" w14:textId="74723F2F" w:rsidR="009860B5" w:rsidRPr="009860B5" w:rsidRDefault="16DF02E7" w:rsidP="3269645C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Theme="minorEastAsia"/>
                <w:color w:val="676767"/>
                <w:sz w:val="16"/>
                <w:szCs w:val="16"/>
                <w:lang w:eastAsia="cs-CZ"/>
              </w:rPr>
            </w:pPr>
            <w:r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vysvětlit základní teorie politických stran a stranických systému</w:t>
            </w:r>
          </w:p>
          <w:p w14:paraId="2CA56B22" w14:textId="0272B2F5" w:rsidR="009860B5" w:rsidRPr="009860B5" w:rsidRDefault="16DF02E7" w:rsidP="3269645C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Theme="minorEastAsia"/>
                <w:color w:val="676767"/>
                <w:sz w:val="16"/>
                <w:szCs w:val="16"/>
                <w:lang w:eastAsia="cs-CZ"/>
              </w:rPr>
            </w:pPr>
            <w:r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vysvětlit podstatu různých volebních systému a jejich proměnné</w:t>
            </w:r>
          </w:p>
          <w:p w14:paraId="548074CB" w14:textId="5BF74F26" w:rsidR="009860B5" w:rsidRPr="009860B5" w:rsidRDefault="009860B5" w:rsidP="3269645C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</w:p>
          <w:p w14:paraId="5ACA4850" w14:textId="010782C5" w:rsidR="009860B5" w:rsidRPr="009860B5" w:rsidRDefault="16DF02E7" w:rsidP="3269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26964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5BEA7E7C"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V</w:t>
            </w:r>
            <w:r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rámci odborných dovedností absolvent</w:t>
            </w:r>
            <w:r w:rsidR="036F78F7" w:rsidRPr="3269645C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 xml:space="preserve"> /absolventka</w:t>
            </w:r>
            <w:r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umí:</w:t>
            </w:r>
          </w:p>
          <w:p w14:paraId="482520EE" w14:textId="7E34EBEC" w:rsidR="009860B5" w:rsidRPr="009860B5" w:rsidRDefault="16DF02E7" w:rsidP="3269645C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Theme="minorEastAsia"/>
                <w:color w:val="676767"/>
                <w:sz w:val="16"/>
                <w:szCs w:val="16"/>
              </w:rPr>
            </w:pPr>
            <w:r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analyzovat současné politické dění ve světě i v české republice</w:t>
            </w:r>
          </w:p>
          <w:p w14:paraId="3A751E82" w14:textId="291D3B36" w:rsidR="009860B5" w:rsidRPr="009860B5" w:rsidRDefault="16DF02E7" w:rsidP="3269645C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Theme="minorEastAsia"/>
                <w:color w:val="676767"/>
                <w:sz w:val="16"/>
                <w:szCs w:val="16"/>
              </w:rPr>
            </w:pPr>
            <w:r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používat různé metodologické postupy k analýze politických problémů</w:t>
            </w:r>
          </w:p>
          <w:p w14:paraId="0C5A9620" w14:textId="0FD8FC8F" w:rsidR="009860B5" w:rsidRPr="009860B5" w:rsidRDefault="16DF02E7" w:rsidP="3269645C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Theme="minorEastAsia"/>
                <w:color w:val="676767"/>
                <w:sz w:val="16"/>
                <w:szCs w:val="16"/>
                <w:lang w:eastAsia="cs-CZ"/>
              </w:rPr>
            </w:pPr>
            <w:r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analyzovat odborné texty s politickou (a příbuznou) tématikou</w:t>
            </w:r>
          </w:p>
          <w:p w14:paraId="38C73A56" w14:textId="67B08BF7" w:rsidR="009860B5" w:rsidRPr="009860B5" w:rsidRDefault="387B2E6C" w:rsidP="387B2E6C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Theme="minorEastAsia"/>
                <w:color w:val="676767"/>
                <w:sz w:val="16"/>
                <w:szCs w:val="16"/>
              </w:rPr>
            </w:pPr>
            <w:r w:rsidRPr="387B2E6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kriticky přemýšlet o současném politickém dění </w:t>
            </w:r>
          </w:p>
          <w:p w14:paraId="68D70FC3" w14:textId="5E66A3F5" w:rsidR="009860B5" w:rsidRPr="009860B5" w:rsidRDefault="0A65704C" w:rsidP="3269645C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Theme="minorEastAsia"/>
                <w:color w:val="676767"/>
                <w:sz w:val="16"/>
                <w:szCs w:val="16"/>
              </w:rPr>
            </w:pPr>
            <w:r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psát odborně zaměřené texty</w:t>
            </w:r>
          </w:p>
          <w:p w14:paraId="2014E7BB" w14:textId="571BF9A5" w:rsidR="009860B5" w:rsidRPr="009860B5" w:rsidRDefault="009860B5" w:rsidP="3269645C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</w:p>
          <w:p w14:paraId="6D402642" w14:textId="5437219A" w:rsidR="009860B5" w:rsidRPr="009860B5" w:rsidRDefault="0A65704C" w:rsidP="3269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V rámci obecných způsobilostí absolvent</w:t>
            </w:r>
            <w:r w:rsidR="3FDB9A38" w:rsidRPr="3269645C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 xml:space="preserve"> /absolventka</w:t>
            </w:r>
            <w:r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umí:</w:t>
            </w:r>
          </w:p>
          <w:p w14:paraId="21C59AB3" w14:textId="6232026B" w:rsidR="009860B5" w:rsidRPr="009860B5" w:rsidRDefault="0A65704C" w:rsidP="3269645C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Theme="minorEastAsia"/>
                <w:color w:val="676767"/>
                <w:sz w:val="16"/>
                <w:szCs w:val="16"/>
              </w:rPr>
            </w:pPr>
            <w:r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samostatně řešit zadané úkoly</w:t>
            </w:r>
          </w:p>
          <w:p w14:paraId="28F75A92" w14:textId="5F2B94DF" w:rsidR="009860B5" w:rsidRPr="009860B5" w:rsidRDefault="0A65704C" w:rsidP="3269645C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Theme="minorEastAsia"/>
                <w:color w:val="676767"/>
                <w:sz w:val="16"/>
                <w:szCs w:val="16"/>
              </w:rPr>
            </w:pPr>
            <w:r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pracovat v týmu a efektivně dělit role v týmu</w:t>
            </w:r>
          </w:p>
          <w:p w14:paraId="0A06F7AE" w14:textId="15CC172A" w:rsidR="009860B5" w:rsidRPr="009860B5" w:rsidRDefault="0A65704C" w:rsidP="3269645C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Theme="minorEastAsia"/>
                <w:color w:val="676767"/>
                <w:sz w:val="16"/>
                <w:szCs w:val="16"/>
              </w:rPr>
            </w:pPr>
            <w:r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vyhledávat a třídit informace dle jejich relevance</w:t>
            </w:r>
          </w:p>
          <w:p w14:paraId="23FFF74F" w14:textId="3C5D83D9" w:rsidR="009860B5" w:rsidRPr="009860B5" w:rsidRDefault="0A65704C" w:rsidP="3269645C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Theme="minorEastAsia"/>
                <w:color w:val="676767"/>
                <w:sz w:val="16"/>
                <w:szCs w:val="16"/>
              </w:rPr>
            </w:pPr>
            <w:r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kriticky přemýšlet</w:t>
            </w:r>
          </w:p>
          <w:p w14:paraId="61D78B2D" w14:textId="5ECA81B4" w:rsidR="009860B5" w:rsidRPr="009860B5" w:rsidRDefault="0A65704C" w:rsidP="3269645C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Theme="minorEastAsia"/>
                <w:color w:val="676767"/>
                <w:sz w:val="16"/>
                <w:szCs w:val="16"/>
              </w:rPr>
            </w:pPr>
            <w:r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srozumitelně a jasně shrnout obsah odborných textů</w:t>
            </w:r>
          </w:p>
          <w:p w14:paraId="7A1F5F00" w14:textId="2A7C59BA" w:rsidR="009860B5" w:rsidRPr="009860B5" w:rsidRDefault="009860B5" w:rsidP="3269645C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</w:p>
          <w:p w14:paraId="58A39BA9" w14:textId="5FB37EB9" w:rsidR="009860B5" w:rsidRPr="009860B5" w:rsidRDefault="3B3CF115" w:rsidP="3269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Na základě získaných znalostí, dovedností a kompetencí bude absolvent/absolventka připraven/a zejména na povolání v: institucích politického systému (v úzkém slova smyslu státní orgány, v širším smyslu politické strany apod.), institucích veřejné správy a samosprávy, médiích, konzultantských službách, institucích EU, mezinárodních institucích (např. OSN, NATO) a tuzemských i mezinárodních nevládních organizacích příslušného zaměření.</w:t>
            </w:r>
          </w:p>
          <w:p w14:paraId="00C9CC26" w14:textId="3B14A761" w:rsidR="009860B5" w:rsidRPr="009860B5" w:rsidRDefault="009860B5" w:rsidP="3269645C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</w:p>
          <w:p w14:paraId="6D3334B2" w14:textId="24A7E366" w:rsidR="009860B5" w:rsidRPr="009860B5" w:rsidRDefault="3B3CF115" w:rsidP="3269645C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U části absolventů</w:t>
            </w:r>
            <w:r w:rsidR="3AF1F30C" w:rsidRPr="3269645C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>/absolventek</w:t>
            </w:r>
            <w:r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se předpokládá pokračování vzdělávání v navazujícím magisterském stupni studia.</w:t>
            </w:r>
          </w:p>
          <w:p w14:paraId="04A960B2" w14:textId="539EEFD8" w:rsidR="009860B5" w:rsidRPr="009860B5" w:rsidRDefault="009860B5" w:rsidP="3269645C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</w:p>
        </w:tc>
      </w:tr>
      <w:tr w:rsidR="009860B5" w:rsidRPr="009860B5" w14:paraId="5E59C297" w14:textId="77777777" w:rsidTr="2ADB2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744527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Možnost změny studijního oboru v průběhu studia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8DBB5D" w14:textId="77777777" w:rsidR="009860B5" w:rsidRPr="009860B5" w:rsidRDefault="0096117E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Ne</w:t>
            </w:r>
          </w:p>
        </w:tc>
      </w:tr>
      <w:tr w:rsidR="009860B5" w:rsidRPr="009860B5" w14:paraId="28B081B2" w14:textId="77777777" w:rsidTr="2ADB2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8AF299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lastRenderedPageBreak/>
              <w:t>Možnost navazujícího studia na UHK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89A5F5" w14:textId="77777777" w:rsidR="009860B5" w:rsidRPr="009860B5" w:rsidRDefault="0096117E" w:rsidP="0096117E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Ano</w:t>
            </w:r>
          </w:p>
        </w:tc>
      </w:tr>
      <w:tr w:rsidR="009860B5" w:rsidRPr="009860B5" w14:paraId="2D9DB608" w14:textId="77777777" w:rsidTr="2ADB2FB0">
        <w:trPr>
          <w:trHeight w:val="1470"/>
        </w:trPr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6C4D67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Rozsah a obsah přijímací zkoušky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224429" w14:textId="02A6C700" w:rsidR="009860B5" w:rsidRPr="009860B5" w:rsidRDefault="00F46AEC" w:rsidP="3269645C">
            <w:pPr>
              <w:jc w:val="both"/>
              <w:rPr>
                <w:rFonts w:ascii="inherit" w:eastAsia="inherit" w:hAnsi="inherit" w:cs="inherit"/>
              </w:rPr>
            </w:pPr>
            <w:r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Přijímací zkouška probíhá formou </w:t>
            </w:r>
            <w:r w:rsidR="008363D0"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zaslání </w:t>
            </w:r>
            <w:r w:rsidR="00A96B5E"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eseje</w:t>
            </w:r>
            <w:r w:rsidR="008363D0"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napsané v anglickém jazyce v rozsahu 800 slov</w:t>
            </w:r>
            <w:r w:rsidR="00A96B5E"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na téma </w:t>
            </w:r>
            <w:r w:rsidR="008363D0"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„p</w:t>
            </w:r>
            <w:r w:rsidR="00A96B5E"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roč chce uchazeč studovat politologii</w:t>
            </w:r>
            <w:r w:rsidR="008363D0"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“</w:t>
            </w:r>
            <w:r w:rsidR="7D57D2A7"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, ve které prokáže dostatečnou znalost anglického jazyka, motivaci ke studiu a připravenost na společenskovědní studium.</w:t>
            </w:r>
          </w:p>
        </w:tc>
      </w:tr>
      <w:tr w:rsidR="009860B5" w:rsidRPr="009860B5" w14:paraId="1FF66232" w14:textId="77777777" w:rsidTr="2ADB2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5D2248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Maximální možné celkové hodnocení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F8E1AD" w14:textId="7AD860E7" w:rsidR="009860B5" w:rsidRPr="009860B5" w:rsidRDefault="00962C94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100</w:t>
            </w:r>
          </w:p>
        </w:tc>
      </w:tr>
      <w:tr w:rsidR="009860B5" w:rsidRPr="009860B5" w14:paraId="14AF4367" w14:textId="77777777" w:rsidTr="2ADB2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21E26B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Minimální celková hranice úspěšnosti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F7FCF0" w14:textId="6B6086EE" w:rsidR="009860B5" w:rsidRPr="009860B5" w:rsidRDefault="00962C94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40</w:t>
            </w:r>
            <w:bookmarkStart w:id="0" w:name="_GoBack"/>
            <w:bookmarkEnd w:id="0"/>
          </w:p>
        </w:tc>
      </w:tr>
      <w:tr w:rsidR="009860B5" w:rsidRPr="009860B5" w14:paraId="57195F64" w14:textId="77777777" w:rsidTr="2ADB2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B99372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Písemná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5A4BC3" w14:textId="77777777" w:rsidR="009860B5" w:rsidRPr="009860B5" w:rsidRDefault="00642448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Ano</w:t>
            </w:r>
          </w:p>
        </w:tc>
      </w:tr>
      <w:tr w:rsidR="009860B5" w:rsidRPr="009860B5" w14:paraId="2773191B" w14:textId="77777777" w:rsidTr="2ADB2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6D5A38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Ústní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2AD67C" w14:textId="77777777" w:rsidR="009860B5" w:rsidRPr="009860B5" w:rsidRDefault="00642448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Ne</w:t>
            </w:r>
          </w:p>
        </w:tc>
      </w:tr>
      <w:tr w:rsidR="009860B5" w:rsidRPr="009860B5" w14:paraId="52E4BE81" w14:textId="77777777" w:rsidTr="2ADB2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96F448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Talentová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262EF9" w14:textId="77777777" w:rsidR="009860B5" w:rsidRPr="009860B5" w:rsidRDefault="00642448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Ne</w:t>
            </w:r>
          </w:p>
        </w:tc>
      </w:tr>
      <w:tr w:rsidR="009860B5" w:rsidRPr="009860B5" w14:paraId="6313B1A3" w14:textId="77777777" w:rsidTr="2ADB2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6D2F9C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Možnost prominutí zkoušky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C837DB" w14:textId="5A8E0927" w:rsidR="009860B5" w:rsidRPr="009860B5" w:rsidRDefault="008363D0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Ne</w:t>
            </w:r>
            <w:r w:rsidR="00821B36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9860B5" w:rsidRPr="009860B5" w14:paraId="6A9E93E5" w14:textId="77777777" w:rsidTr="2ADB2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929568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Náhradní termín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7A6C6E" w14:textId="77777777" w:rsidR="009860B5" w:rsidRPr="009860B5" w:rsidRDefault="00642448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Ne</w:t>
            </w:r>
          </w:p>
        </w:tc>
      </w:tr>
      <w:tr w:rsidR="009860B5" w:rsidRPr="009860B5" w14:paraId="676DB9F5" w14:textId="77777777" w:rsidTr="2ADB2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9CB386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Doporučená literatura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9FF4C4" w14:textId="58AD88A3" w:rsidR="000A0C14" w:rsidRDefault="00E05096" w:rsidP="00E05096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E05096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Sledování denního tisku. </w:t>
            </w:r>
          </w:p>
          <w:p w14:paraId="145FABD6" w14:textId="3EFC1439" w:rsidR="00AA5694" w:rsidRDefault="00AA5694" w:rsidP="00E05096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Heywood, A. 2019. Politics.</w:t>
            </w:r>
            <w:r w:rsidR="0053534D"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London: Macmillan International Higher Education/Red Globe Press.</w:t>
            </w:r>
          </w:p>
          <w:p w14:paraId="7C946B6C" w14:textId="51BF7B4A" w:rsidR="009860B5" w:rsidRDefault="00384E9F" w:rsidP="00384E9F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384E9F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Heywood, A. 2017. Political theory: An introduction.</w:t>
            </w:r>
            <w:r w:rsidR="00AA5694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London: Palgrave.</w:t>
            </w:r>
          </w:p>
          <w:p w14:paraId="39E9A3D8" w14:textId="49C9CA8E" w:rsidR="00984441" w:rsidRDefault="00984441" w:rsidP="00384E9F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984441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Heywood, A. 2017. Political ideologies: An introduction. London: Palgrave.</w:t>
            </w:r>
          </w:p>
          <w:p w14:paraId="58EF7076" w14:textId="2EA60CF7" w:rsidR="0053534D" w:rsidRDefault="00745EA4" w:rsidP="00384E9F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Gilbert</w:t>
            </w:r>
            <w:r w:rsidR="008F3953" w:rsidRPr="008F3953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, </w:t>
            </w: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M</w:t>
            </w:r>
            <w:r w:rsidR="008F3953" w:rsidRPr="008F3953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. 201</w:t>
            </w:r>
            <w:r w:rsidR="005564E6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2</w:t>
            </w:r>
            <w:r w:rsidR="008F3953" w:rsidRPr="008F3953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. </w:t>
            </w:r>
            <w:r w:rsidR="005564E6" w:rsidRPr="005564E6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A History of the Twentieth Century: The Concise Edition of the Acclaimed World History</w:t>
            </w: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.</w:t>
            </w:r>
            <w:r w:rsidR="002D31E3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New YorK: </w:t>
            </w:r>
            <w:r w:rsidR="002D31E3" w:rsidRPr="002D31E3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William Morrow Paperbacks</w:t>
            </w:r>
            <w:r w:rsidR="002D31E3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.</w:t>
            </w:r>
          </w:p>
          <w:p w14:paraId="7D8EB975" w14:textId="7F41061C" w:rsidR="00384E9F" w:rsidRPr="009860B5" w:rsidRDefault="00384E9F" w:rsidP="00384E9F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</w:p>
        </w:tc>
      </w:tr>
      <w:tr w:rsidR="009860B5" w:rsidRPr="009860B5" w14:paraId="790F5A2D" w14:textId="77777777" w:rsidTr="2ADB2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83E0F7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Další informace poskytne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5A5254" w14:textId="2FE087CD" w:rsidR="00642448" w:rsidRPr="00261676" w:rsidRDefault="00F47EB6" w:rsidP="00642448">
            <w:pPr>
              <w:spacing w:before="150" w:after="15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Administrativní dotazy: Mgr. Kateřina Loskotová, katerina.loskotova@uhk.cz, tel. 493 331 515</w:t>
            </w:r>
          </w:p>
          <w:p w14:paraId="391517E3" w14:textId="77777777" w:rsidR="00642448" w:rsidRDefault="00642448" w:rsidP="00642448">
            <w:pPr>
              <w:spacing w:before="150" w:after="15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Dotazy k oboru: Mgr. </w:t>
            </w:r>
            <w:r w:rsidR="00A87429"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Milan Hrubeš,</w:t>
            </w:r>
            <w:r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Ph.D., </w:t>
            </w:r>
            <w:r w:rsidR="00A87429"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milan.hrubes@uhk.cz</w:t>
            </w:r>
            <w:r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, tel. </w:t>
            </w:r>
            <w:r w:rsidR="00A87429"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493 331 264</w:t>
            </w:r>
          </w:p>
          <w:p w14:paraId="7DF3479D" w14:textId="6E97EC7B" w:rsidR="009860B5" w:rsidRPr="009860B5" w:rsidRDefault="0ECECBB6" w:rsidP="3269645C">
            <w:pPr>
              <w:spacing w:before="150" w:after="15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3269645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https://www.uhk.cz/en/philosophical-faculty/about-faculty/departments/department-of-political-sciences</w:t>
            </w:r>
          </w:p>
        </w:tc>
      </w:tr>
      <w:tr w:rsidR="009860B5" w:rsidRPr="009860B5" w14:paraId="1BE2FE0C" w14:textId="77777777" w:rsidTr="2ADB2FB0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037232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Klíčová slova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40E01F" w14:textId="77777777" w:rsidR="009860B5" w:rsidRPr="009860B5" w:rsidRDefault="004E1474" w:rsidP="001750F8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Politologie, Evropská unie, mezinárodní vztahy, politická filozofie, moderní dějiny. </w:t>
            </w:r>
          </w:p>
        </w:tc>
      </w:tr>
    </w:tbl>
    <w:p w14:paraId="2018D85E" w14:textId="4DC07B5B" w:rsidR="3269645C" w:rsidRDefault="3269645C"/>
    <w:p w14:paraId="316E5C38" w14:textId="77777777" w:rsidR="00680808" w:rsidRDefault="00680808"/>
    <w:sectPr w:rsidR="00680808" w:rsidSect="008A6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0488D0D" w16cex:dateUtc="2021-10-07T14:41:34.583Z"/>
  <w16cex:commentExtensible w16cex:durableId="6F912C78" w16cex:dateUtc="2022-10-10T13:11:16.96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107EBD5" w16cid:durableId="2129FE52"/>
  <w16cid:commentId w16cid:paraId="0EAED5A0" w16cid:durableId="20488D0D"/>
  <w16cid:commentId w16cid:paraId="1FABDB11" w16cid:durableId="6F912C7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7FB28"/>
    <w:multiLevelType w:val="hybridMultilevel"/>
    <w:tmpl w:val="DB746ADE"/>
    <w:lvl w:ilvl="0" w:tplc="268AD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8626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6E41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CEC7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DA11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72C4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4667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B213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FEF8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C4495"/>
    <w:multiLevelType w:val="hybridMultilevel"/>
    <w:tmpl w:val="F2625EBE"/>
    <w:lvl w:ilvl="0" w:tplc="278EF634">
      <w:start w:val="1"/>
      <w:numFmt w:val="decimal"/>
      <w:lvlText w:val="%1."/>
      <w:lvlJc w:val="left"/>
      <w:pPr>
        <w:ind w:left="720" w:hanging="360"/>
      </w:pPr>
    </w:lvl>
    <w:lvl w:ilvl="1" w:tplc="F02A2FAC">
      <w:start w:val="1"/>
      <w:numFmt w:val="lowerLetter"/>
      <w:lvlText w:val="%2."/>
      <w:lvlJc w:val="left"/>
      <w:pPr>
        <w:ind w:left="1440" w:hanging="360"/>
      </w:pPr>
    </w:lvl>
    <w:lvl w:ilvl="2" w:tplc="622E0A30">
      <w:start w:val="1"/>
      <w:numFmt w:val="lowerRoman"/>
      <w:lvlText w:val="%3."/>
      <w:lvlJc w:val="right"/>
      <w:pPr>
        <w:ind w:left="2160" w:hanging="180"/>
      </w:pPr>
    </w:lvl>
    <w:lvl w:ilvl="3" w:tplc="1A6638A2">
      <w:start w:val="1"/>
      <w:numFmt w:val="decimal"/>
      <w:lvlText w:val="%4."/>
      <w:lvlJc w:val="left"/>
      <w:pPr>
        <w:ind w:left="2880" w:hanging="360"/>
      </w:pPr>
    </w:lvl>
    <w:lvl w:ilvl="4" w:tplc="12DE1528">
      <w:start w:val="1"/>
      <w:numFmt w:val="lowerLetter"/>
      <w:lvlText w:val="%5."/>
      <w:lvlJc w:val="left"/>
      <w:pPr>
        <w:ind w:left="3600" w:hanging="360"/>
      </w:pPr>
    </w:lvl>
    <w:lvl w:ilvl="5" w:tplc="20E2C3EA">
      <w:start w:val="1"/>
      <w:numFmt w:val="lowerRoman"/>
      <w:lvlText w:val="%6."/>
      <w:lvlJc w:val="right"/>
      <w:pPr>
        <w:ind w:left="4320" w:hanging="180"/>
      </w:pPr>
    </w:lvl>
    <w:lvl w:ilvl="6" w:tplc="8F1212E2">
      <w:start w:val="1"/>
      <w:numFmt w:val="decimal"/>
      <w:lvlText w:val="%7."/>
      <w:lvlJc w:val="left"/>
      <w:pPr>
        <w:ind w:left="5040" w:hanging="360"/>
      </w:pPr>
    </w:lvl>
    <w:lvl w:ilvl="7" w:tplc="E75EC390">
      <w:start w:val="1"/>
      <w:numFmt w:val="lowerLetter"/>
      <w:lvlText w:val="%8."/>
      <w:lvlJc w:val="left"/>
      <w:pPr>
        <w:ind w:left="5760" w:hanging="360"/>
      </w:pPr>
    </w:lvl>
    <w:lvl w:ilvl="8" w:tplc="EEEA12F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1BADD"/>
    <w:multiLevelType w:val="hybridMultilevel"/>
    <w:tmpl w:val="72C0CFC6"/>
    <w:lvl w:ilvl="0" w:tplc="94A63646">
      <w:start w:val="1"/>
      <w:numFmt w:val="decimal"/>
      <w:lvlText w:val="%1."/>
      <w:lvlJc w:val="left"/>
      <w:pPr>
        <w:ind w:left="720" w:hanging="360"/>
      </w:pPr>
    </w:lvl>
    <w:lvl w:ilvl="1" w:tplc="7AC8CA16">
      <w:start w:val="1"/>
      <w:numFmt w:val="lowerLetter"/>
      <w:lvlText w:val="%2."/>
      <w:lvlJc w:val="left"/>
      <w:pPr>
        <w:ind w:left="1440" w:hanging="360"/>
      </w:pPr>
    </w:lvl>
    <w:lvl w:ilvl="2" w:tplc="5D88955C">
      <w:start w:val="1"/>
      <w:numFmt w:val="lowerRoman"/>
      <w:lvlText w:val="%3."/>
      <w:lvlJc w:val="right"/>
      <w:pPr>
        <w:ind w:left="2160" w:hanging="180"/>
      </w:pPr>
    </w:lvl>
    <w:lvl w:ilvl="3" w:tplc="7ADE1754">
      <w:start w:val="1"/>
      <w:numFmt w:val="decimal"/>
      <w:lvlText w:val="%4."/>
      <w:lvlJc w:val="left"/>
      <w:pPr>
        <w:ind w:left="2880" w:hanging="360"/>
      </w:pPr>
    </w:lvl>
    <w:lvl w:ilvl="4" w:tplc="6CAEE1F8">
      <w:start w:val="1"/>
      <w:numFmt w:val="lowerLetter"/>
      <w:lvlText w:val="%5."/>
      <w:lvlJc w:val="left"/>
      <w:pPr>
        <w:ind w:left="3600" w:hanging="360"/>
      </w:pPr>
    </w:lvl>
    <w:lvl w:ilvl="5" w:tplc="AB7C524A">
      <w:start w:val="1"/>
      <w:numFmt w:val="lowerRoman"/>
      <w:lvlText w:val="%6."/>
      <w:lvlJc w:val="right"/>
      <w:pPr>
        <w:ind w:left="4320" w:hanging="180"/>
      </w:pPr>
    </w:lvl>
    <w:lvl w:ilvl="6" w:tplc="446EB85E">
      <w:start w:val="1"/>
      <w:numFmt w:val="decimal"/>
      <w:lvlText w:val="%7."/>
      <w:lvlJc w:val="left"/>
      <w:pPr>
        <w:ind w:left="5040" w:hanging="360"/>
      </w:pPr>
    </w:lvl>
    <w:lvl w:ilvl="7" w:tplc="85CC572E">
      <w:start w:val="1"/>
      <w:numFmt w:val="lowerLetter"/>
      <w:lvlText w:val="%8."/>
      <w:lvlJc w:val="left"/>
      <w:pPr>
        <w:ind w:left="5760" w:hanging="360"/>
      </w:pPr>
    </w:lvl>
    <w:lvl w:ilvl="8" w:tplc="F46EAB2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B5"/>
    <w:rsid w:val="000023D9"/>
    <w:rsid w:val="00013F61"/>
    <w:rsid w:val="00022814"/>
    <w:rsid w:val="0009061B"/>
    <w:rsid w:val="000A0C14"/>
    <w:rsid w:val="000A2B5D"/>
    <w:rsid w:val="000E3B74"/>
    <w:rsid w:val="00142FA7"/>
    <w:rsid w:val="00145ED7"/>
    <w:rsid w:val="00174BB8"/>
    <w:rsid w:val="001750F8"/>
    <w:rsid w:val="001B6742"/>
    <w:rsid w:val="001F7289"/>
    <w:rsid w:val="00287C8F"/>
    <w:rsid w:val="002B1713"/>
    <w:rsid w:val="002D31E3"/>
    <w:rsid w:val="002F75ED"/>
    <w:rsid w:val="00384E9F"/>
    <w:rsid w:val="00393FD6"/>
    <w:rsid w:val="003A672E"/>
    <w:rsid w:val="003D448A"/>
    <w:rsid w:val="003F559B"/>
    <w:rsid w:val="00432339"/>
    <w:rsid w:val="00460C3C"/>
    <w:rsid w:val="00486ADE"/>
    <w:rsid w:val="004E1474"/>
    <w:rsid w:val="0053534D"/>
    <w:rsid w:val="005564E6"/>
    <w:rsid w:val="00561891"/>
    <w:rsid w:val="005B1F90"/>
    <w:rsid w:val="005E77A7"/>
    <w:rsid w:val="00613C25"/>
    <w:rsid w:val="00642448"/>
    <w:rsid w:val="00680808"/>
    <w:rsid w:val="006A1461"/>
    <w:rsid w:val="006C7254"/>
    <w:rsid w:val="00745EA4"/>
    <w:rsid w:val="00753936"/>
    <w:rsid w:val="007578D8"/>
    <w:rsid w:val="007D1F12"/>
    <w:rsid w:val="008046FA"/>
    <w:rsid w:val="00810678"/>
    <w:rsid w:val="00821B36"/>
    <w:rsid w:val="00824DF2"/>
    <w:rsid w:val="00826C11"/>
    <w:rsid w:val="008363D0"/>
    <w:rsid w:val="00850EA2"/>
    <w:rsid w:val="00884ED1"/>
    <w:rsid w:val="00897D64"/>
    <w:rsid w:val="008A61CC"/>
    <w:rsid w:val="008B2C7B"/>
    <w:rsid w:val="008E4C5F"/>
    <w:rsid w:val="008F3953"/>
    <w:rsid w:val="0096117E"/>
    <w:rsid w:val="00962C94"/>
    <w:rsid w:val="00984441"/>
    <w:rsid w:val="009860B5"/>
    <w:rsid w:val="00992706"/>
    <w:rsid w:val="009B69D8"/>
    <w:rsid w:val="009E4B47"/>
    <w:rsid w:val="00A30F11"/>
    <w:rsid w:val="00A551C5"/>
    <w:rsid w:val="00A87429"/>
    <w:rsid w:val="00A96B5E"/>
    <w:rsid w:val="00AA5694"/>
    <w:rsid w:val="00AB74AF"/>
    <w:rsid w:val="00AC4FC3"/>
    <w:rsid w:val="00B60749"/>
    <w:rsid w:val="00B64DC1"/>
    <w:rsid w:val="00B7436E"/>
    <w:rsid w:val="00C5645E"/>
    <w:rsid w:val="00C76337"/>
    <w:rsid w:val="00C94D2F"/>
    <w:rsid w:val="00CA6078"/>
    <w:rsid w:val="00D302F1"/>
    <w:rsid w:val="00D64810"/>
    <w:rsid w:val="00DD7E61"/>
    <w:rsid w:val="00E05096"/>
    <w:rsid w:val="00E775A3"/>
    <w:rsid w:val="00E818F8"/>
    <w:rsid w:val="00E9578E"/>
    <w:rsid w:val="00EB4B4C"/>
    <w:rsid w:val="00EE4935"/>
    <w:rsid w:val="00F0177B"/>
    <w:rsid w:val="00F03143"/>
    <w:rsid w:val="00F46AEC"/>
    <w:rsid w:val="00F47EB6"/>
    <w:rsid w:val="00F87D61"/>
    <w:rsid w:val="00FA3BF2"/>
    <w:rsid w:val="01F93DD6"/>
    <w:rsid w:val="036F78F7"/>
    <w:rsid w:val="0A65704C"/>
    <w:rsid w:val="0ECECBB6"/>
    <w:rsid w:val="0F7392F2"/>
    <w:rsid w:val="127C1F6A"/>
    <w:rsid w:val="16DF02E7"/>
    <w:rsid w:val="1C07AE44"/>
    <w:rsid w:val="2ADB2FB0"/>
    <w:rsid w:val="3128F9BC"/>
    <w:rsid w:val="3269645C"/>
    <w:rsid w:val="34A6F3CF"/>
    <w:rsid w:val="34D68107"/>
    <w:rsid w:val="3505A998"/>
    <w:rsid w:val="3642C430"/>
    <w:rsid w:val="37DE9491"/>
    <w:rsid w:val="387B2E6C"/>
    <w:rsid w:val="38DA1239"/>
    <w:rsid w:val="397A64F2"/>
    <w:rsid w:val="3AF1F30C"/>
    <w:rsid w:val="3B3CF115"/>
    <w:rsid w:val="3FDB9A38"/>
    <w:rsid w:val="4D2ECCCD"/>
    <w:rsid w:val="5230A69B"/>
    <w:rsid w:val="5BEA7E7C"/>
    <w:rsid w:val="5F5CA5C5"/>
    <w:rsid w:val="648FD368"/>
    <w:rsid w:val="74DED2B6"/>
    <w:rsid w:val="7613AAEF"/>
    <w:rsid w:val="79F4466B"/>
    <w:rsid w:val="7B9B2255"/>
    <w:rsid w:val="7D57D2A7"/>
    <w:rsid w:val="7D8871E7"/>
    <w:rsid w:val="7E6634A6"/>
    <w:rsid w:val="7E70B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4CA06"/>
  <w15:docId w15:val="{F698FA9E-5F3B-4559-8D61-846AE403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171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B17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17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17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17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1713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84ED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2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881633">
                                          <w:marLeft w:val="900"/>
                                          <w:marRight w:val="525"/>
                                          <w:marTop w:val="225"/>
                                          <w:marBottom w:val="15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5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63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18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76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157964">
                                                              <w:marLeft w:val="0"/>
                                                              <w:marRight w:val="0"/>
                                                              <w:marTop w:val="28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133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74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436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8214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1189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0001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0306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555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4960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84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2045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82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1173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5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5511763f30d94785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3834</Characters>
  <Application>Microsoft Office Word</Application>
  <DocSecurity>0</DocSecurity>
  <Lines>31</Lines>
  <Paragraphs>8</Paragraphs>
  <ScaleCrop>false</ScaleCrop>
  <Company>ATC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Blechová Ivana</dc:creator>
  <cp:lastModifiedBy>Hradecký Tomáš</cp:lastModifiedBy>
  <cp:revision>57</cp:revision>
  <dcterms:created xsi:type="dcterms:W3CDTF">2015-09-06T21:10:00Z</dcterms:created>
  <dcterms:modified xsi:type="dcterms:W3CDTF">2023-11-03T11:50:00Z</dcterms:modified>
</cp:coreProperties>
</file>