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3EC254AA" w14:textId="77777777" w:rsidTr="1445E334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79C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63D6D" w14:paraId="598D9386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6C829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B4E6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63D6D" w14:paraId="372A12EC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16FD2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9398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Prezentace a ochrana kulturního dědictví</w:t>
            </w:r>
          </w:p>
        </w:tc>
      </w:tr>
      <w:tr w:rsidR="009860B5" w:rsidRPr="00963D6D" w14:paraId="76E1894B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4C65E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AEDCB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B-POKD</w:t>
            </w:r>
          </w:p>
        </w:tc>
      </w:tr>
      <w:tr w:rsidR="009860B5" w:rsidRPr="00963D6D" w14:paraId="7E4F21DD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CE886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13446" w14:textId="77777777" w:rsidR="009860B5" w:rsidRPr="00963D6D" w:rsidRDefault="00424A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</w:t>
            </w:r>
            <w:r w:rsidR="009860B5"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eský</w:t>
            </w:r>
          </w:p>
        </w:tc>
      </w:tr>
      <w:tr w:rsidR="009860B5" w:rsidRPr="00963D6D" w14:paraId="6BDAF714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2395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CE31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B7105</w:t>
            </w:r>
          </w:p>
        </w:tc>
      </w:tr>
      <w:tr w:rsidR="009860B5" w:rsidRPr="00963D6D" w14:paraId="32BA24DD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ACD5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436E0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Historické vědy</w:t>
            </w:r>
          </w:p>
        </w:tc>
      </w:tr>
      <w:tr w:rsidR="009860B5" w:rsidRPr="00963D6D" w14:paraId="1856FC7F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504EF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B05B6" w14:textId="77777777" w:rsidR="009860B5" w:rsidRPr="00963D6D" w:rsidRDefault="00424A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</w:t>
            </w:r>
            <w:r w:rsidR="00DC0727"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rezenční</w:t>
            </w:r>
          </w:p>
        </w:tc>
      </w:tr>
      <w:tr w:rsidR="009860B5" w:rsidRPr="00963D6D" w14:paraId="4DF6979C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164C2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5167" w14:textId="77777777" w:rsidR="009860B5" w:rsidRPr="00963D6D" w:rsidRDefault="00424A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</w:t>
            </w:r>
            <w:r w:rsidR="00DC0727"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akalářské studium</w:t>
            </w:r>
          </w:p>
        </w:tc>
      </w:tr>
      <w:tr w:rsidR="009860B5" w:rsidRPr="00963D6D" w14:paraId="25DC37F6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288C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7336A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w:rsidR="009860B5" w:rsidRPr="00963D6D" w14:paraId="61237584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B92AA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64360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63D6D" w14:paraId="502CC620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3946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1F0A0" w14:textId="77777777" w:rsidR="00DC0727" w:rsidRPr="00963D6D" w:rsidRDefault="00DC0727" w:rsidP="00DC072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</w:p>
          <w:p w14:paraId="29F8D476" w14:textId="77777777" w:rsidR="00DC0727" w:rsidRPr="00963D6D" w:rsidRDefault="00DC0727" w:rsidP="00DC072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  <w:p w14:paraId="49FB7E65" w14:textId="77777777" w:rsidR="009860B5" w:rsidRPr="00963D6D" w:rsidRDefault="00DC0727" w:rsidP="00DC0727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Absolvent střední školy s maturitou prokazující všeobecný kulturní přehled a zájem o obor.</w:t>
            </w:r>
          </w:p>
        </w:tc>
      </w:tr>
      <w:tr w:rsidR="009860B5" w:rsidRPr="00963D6D" w14:paraId="2A4C3971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9A6DE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BCCA6" w14:textId="45AB63AF" w:rsidR="009860B5" w:rsidRPr="00963D6D" w:rsidRDefault="1445E334" w:rsidP="37AD7B4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Absolvent si osvojí základní znalosti a dovednosti v oblasti českých a obecných dějin, dějin a teorie kultury, dále archeologie a etnografie; měl by rovněž ovládnout metody a formy prezentace historického a kulturních dědictví v nejrůznějších institucích. Dále získá přehled o potřebných zdrojích informací v oboru a bude s nimi umět efektivně pracovat.</w:t>
            </w:r>
          </w:p>
          <w:p w14:paraId="540F246D" w14:textId="74C32029" w:rsidR="009860B5" w:rsidRPr="00963D6D" w:rsidRDefault="009860B5" w:rsidP="37AD7B4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  <w:p w14:paraId="336E51FE" w14:textId="13838732" w:rsidR="009860B5" w:rsidRPr="00963D6D" w:rsidRDefault="1445E334" w:rsidP="003B2E8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Absolventi se mohou uplatnit tam, kde je požadováno vysokoškolské vzdělání na bakalářské úrovni, např. v muzeích, při ochraně národního kulturního dědictví v památkových organizacích či úřadech, ve státní správě, v samosprávě, při popularizaci vědy, v cestovním ruchu apod. Mohou rovněž pokračovat ve studiu navazujícího magisterského studijního programu na UHK (navazující magisterský studijní program Historie) nebo příbuzných oborů na jiných univerzitách.</w:t>
            </w:r>
          </w:p>
        </w:tc>
      </w:tr>
      <w:tr w:rsidR="009860B5" w:rsidRPr="00963D6D" w14:paraId="5C9486DF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4786B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C8EF0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63D6D" w14:paraId="4E06DCE9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6F240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867E7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63D6D" w14:paraId="7D70BE2B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5C83C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F8DBA" w14:textId="77777777" w:rsidR="00F54B1B" w:rsidRPr="00963D6D" w:rsidRDefault="00DC0727" w:rsidP="003B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Přijímací zkouška probíhá formou písemného testu. Úkolem testu je prověřit základní znalosti z národních a obecných dějin včetně obecně kulturních souvislostí (např. umělecké slohy) a celkových kulturně společenských souvislostí</w:t>
            </w:r>
            <w:r w:rsidR="00F54B1B"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  <w:p w14:paraId="3A1CC9A6" w14:textId="5EFD2995" w:rsidR="006C19F5" w:rsidRPr="00963D6D" w:rsidRDefault="1445E334" w:rsidP="007D156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15. května 2021. Počet přidělených bodů v rámci přijímacího řízení se bude odvíjet od počtu získaných kreditů v rámci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963D6D" w14:paraId="7B57AC8E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C61CB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916C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63D6D" w14:paraId="17F2B82B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B8FF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D00C0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w:rsidR="009860B5" w:rsidRPr="00963D6D" w14:paraId="201A7DF3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00B2F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9E172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63D6D" w14:paraId="5C9EC38F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9B36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5287B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63D6D" w14:paraId="240FCB24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12CB9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A4FF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63D6D" w14:paraId="1FA0D481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0EB57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1121E" w14:textId="4D30CC03" w:rsidR="009860B5" w:rsidRPr="00963D6D" w:rsidRDefault="1445E334" w:rsidP="003B2E8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Ano. O prominutí přijímací zkoušky může požádat uchazeč, který podá v řádném termínu (do 15. května 2022) spolu s žádostí o prominutí přijímací zkoušky potvrzení, že během svého studia na střední škole nebo víceletém gymnáziu byl účastníkem okresního či krajského kola středoškolské odborné činnosti (SOČ) v oboru humanitních věd (podle kategorií www.soc.cz), včetně tématu odborné práce. V případě, že uchazeč splňuje tyto podmínky a v požadovaném termínu nárok na prominutí přijímací zkoušky doloží, získává 90 bodů. Další body může uchazeč získat za aktivity v rámci </w:t>
            </w:r>
            <w:proofErr w:type="spellStart"/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indexu.</w:t>
            </w:r>
          </w:p>
        </w:tc>
      </w:tr>
      <w:tr w:rsidR="009860B5" w:rsidRPr="00963D6D" w14:paraId="7098CAD7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16E7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850A" w14:textId="77777777" w:rsidR="009860B5" w:rsidRPr="00963D6D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63D6D" w14:paraId="7B22B951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A7DD6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4B98" w14:textId="476B76C0" w:rsidR="009860B5" w:rsidRPr="00963D6D" w:rsidRDefault="1445E334" w:rsidP="37AD7B4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Petr </w:t>
            </w:r>
            <w:proofErr w:type="spellStart"/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Čornej</w:t>
            </w:r>
            <w:proofErr w:type="spellEnd"/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a kol.: </w:t>
            </w:r>
            <w:r w:rsidRPr="00963D6D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Dějiny zemí Koruny české 1–2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Praha 1992; Jaroslav Herout: </w:t>
            </w:r>
            <w:r w:rsidRPr="00963D6D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Naše stavební památky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Praha 1975; </w:t>
            </w:r>
            <w:r w:rsidRPr="00963D6D">
              <w:rPr>
                <w:rFonts w:ascii="inherit" w:eastAsia="inherit" w:hAnsi="inherit" w:cs="inherit"/>
                <w:sz w:val="16"/>
                <w:szCs w:val="16"/>
              </w:rPr>
              <w:t xml:space="preserve">Vladimír </w:t>
            </w:r>
            <w:proofErr w:type="spellStart"/>
            <w:proofErr w:type="gramStart"/>
            <w:r w:rsidRPr="00963D6D">
              <w:rPr>
                <w:rFonts w:ascii="inherit" w:eastAsia="inherit" w:hAnsi="inherit" w:cs="inherit"/>
                <w:sz w:val="16"/>
                <w:szCs w:val="16"/>
              </w:rPr>
              <w:t>Londin</w:t>
            </w:r>
            <w:proofErr w:type="spellEnd"/>
            <w:r w:rsidRPr="00963D6D">
              <w:rPr>
                <w:rFonts w:ascii="inherit" w:eastAsia="inherit" w:hAnsi="inherit" w:cs="inherit"/>
                <w:sz w:val="16"/>
                <w:szCs w:val="16"/>
              </w:rPr>
              <w:t xml:space="preserve"> - Miroslav</w:t>
            </w:r>
            <w:proofErr w:type="gramEnd"/>
            <w:r w:rsidRPr="00963D6D">
              <w:rPr>
                <w:rFonts w:ascii="inherit" w:eastAsia="inherit" w:hAnsi="inherit" w:cs="inherit"/>
                <w:sz w:val="16"/>
                <w:szCs w:val="16"/>
              </w:rPr>
              <w:t xml:space="preserve"> </w:t>
            </w:r>
            <w:proofErr w:type="spellStart"/>
            <w:r w:rsidRPr="00963D6D">
              <w:rPr>
                <w:rFonts w:ascii="inherit" w:eastAsia="inherit" w:hAnsi="inherit" w:cs="inherit"/>
                <w:sz w:val="16"/>
                <w:szCs w:val="16"/>
              </w:rPr>
              <w:t>Pojsl</w:t>
            </w:r>
            <w:proofErr w:type="spellEnd"/>
            <w:r w:rsidRPr="00963D6D">
              <w:rPr>
                <w:rFonts w:ascii="inherit" w:eastAsia="inherit" w:hAnsi="inherit" w:cs="inherit"/>
                <w:sz w:val="16"/>
                <w:szCs w:val="16"/>
              </w:rPr>
              <w:t xml:space="preserve">: </w:t>
            </w:r>
            <w:r w:rsidRPr="00963D6D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Dvanáct století naší architektury</w:t>
            </w:r>
            <w:r w:rsidRPr="00963D6D">
              <w:rPr>
                <w:rFonts w:ascii="inherit" w:eastAsia="inherit" w:hAnsi="inherit" w:cs="inherit"/>
                <w:sz w:val="16"/>
                <w:szCs w:val="16"/>
              </w:rPr>
              <w:t>. Olomouc 2011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; dále středoškolské učebnice dějepisu: např. Josef Petráň – Zdeněk Beneš: </w:t>
            </w:r>
            <w:r w:rsidRPr="00963D6D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České dějiny I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Praha 2001; Robert Kvaček: </w:t>
            </w:r>
            <w:r w:rsidRPr="00963D6D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České dějiny II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</w:t>
            </w:r>
            <w:r w:rsidRPr="00963D6D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Praha 2012 nebo Vratislav Čapek – Jaroslav Pátek: </w:t>
            </w:r>
            <w:r w:rsidRPr="00963D6D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Světové dějiny 1–2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 Praha 2003.</w:t>
            </w:r>
          </w:p>
        </w:tc>
      </w:tr>
      <w:tr w:rsidR="009860B5" w:rsidRPr="00963D6D" w14:paraId="34293B02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53FB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B242" w14:textId="77777777" w:rsidR="009860B5" w:rsidRPr="00963D6D" w:rsidRDefault="00DC0727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Historický ústav FF UHK, tel: 493331251, referentka ústavu paní Vendula Potměšilová </w:t>
            </w: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br/>
              <w:t>(e-mail: vendula.potmesilova@uhk.cz)</w:t>
            </w:r>
          </w:p>
        </w:tc>
      </w:tr>
      <w:tr w:rsidR="009860B5" w:rsidRPr="009860B5" w14:paraId="5D17316D" w14:textId="77777777" w:rsidTr="1445E33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99BF0" w14:textId="77777777" w:rsidR="009860B5" w:rsidRPr="00963D6D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0025B" w14:textId="240A39D5" w:rsidR="009860B5" w:rsidRPr="009860B5" w:rsidRDefault="1445E33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63D6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Historie; kulturní dějiny; archeologie; kulturní památky; prezentace minulosti</w:t>
            </w:r>
            <w:commentRangeStart w:id="0"/>
            <w:commentRangeEnd w:id="0"/>
          </w:p>
        </w:tc>
      </w:tr>
      <w:tr w:rsidR="009860B5" w:rsidRPr="009860B5" w14:paraId="73414088" w14:textId="77777777" w:rsidTr="1445E334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121C4372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5DD010AA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1541F4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29559BC4" w14:textId="77777777" w:rsidR="00680808" w:rsidRDefault="00680808">
      <w:bookmarkStart w:id="1" w:name="_GoBack"/>
      <w:bookmarkEnd w:id="1"/>
    </w:p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E5BEEA" w16cex:dateUtc="2021-10-05T12:47:47.928Z"/>
  <w16cex:commentExtensible w16cex:durableId="3DB7C2DC" w16cex:dateUtc="2021-10-05T12:48:44.179Z"/>
  <w16cex:commentExtensible w16cex:durableId="21B0836F" w16cex:dateUtc="2021-10-05T12:50:14.262Z"/>
  <w16cex:commentExtensible w16cex:durableId="5A10727E" w16cex:dateUtc="2021-10-05T12:50:38.27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B5"/>
    <w:rsid w:val="00025612"/>
    <w:rsid w:val="000362C8"/>
    <w:rsid w:val="000E521F"/>
    <w:rsid w:val="00145ED7"/>
    <w:rsid w:val="003651C7"/>
    <w:rsid w:val="003B2E80"/>
    <w:rsid w:val="00424A68"/>
    <w:rsid w:val="00477827"/>
    <w:rsid w:val="004E11F6"/>
    <w:rsid w:val="004F47A4"/>
    <w:rsid w:val="00680808"/>
    <w:rsid w:val="006C19F5"/>
    <w:rsid w:val="00753936"/>
    <w:rsid w:val="007D1565"/>
    <w:rsid w:val="00900FB0"/>
    <w:rsid w:val="00963D6D"/>
    <w:rsid w:val="009860B5"/>
    <w:rsid w:val="00A54DE3"/>
    <w:rsid w:val="00B52165"/>
    <w:rsid w:val="00BB67BC"/>
    <w:rsid w:val="00BF4A26"/>
    <w:rsid w:val="00C32878"/>
    <w:rsid w:val="00C922CA"/>
    <w:rsid w:val="00CA20F5"/>
    <w:rsid w:val="00CC6BC8"/>
    <w:rsid w:val="00D23697"/>
    <w:rsid w:val="00D6105C"/>
    <w:rsid w:val="00DC0727"/>
    <w:rsid w:val="00DC18A7"/>
    <w:rsid w:val="00EC0B13"/>
    <w:rsid w:val="00F54B1B"/>
    <w:rsid w:val="1445E334"/>
    <w:rsid w:val="1B2F8E18"/>
    <w:rsid w:val="37A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07D5"/>
  <w15:docId w15:val="{98A771C6-BAAA-4418-8159-303A62A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0362C8"/>
  </w:style>
  <w:style w:type="character" w:styleId="Odkaznakoment">
    <w:name w:val="annotation reference"/>
    <w:basedOn w:val="Standardnpsmoodstavce"/>
    <w:uiPriority w:val="99"/>
    <w:semiHidden/>
    <w:unhideWhenUsed/>
    <w:rsid w:val="003B2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4ade1b75e160419f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4905</Characters>
  <Application>Microsoft Office Word</Application>
  <DocSecurity>0</DocSecurity>
  <Lines>40</Lines>
  <Paragraphs>11</Paragraphs>
  <ScaleCrop>false</ScaleCrop>
  <Company>ATC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23</cp:revision>
  <dcterms:created xsi:type="dcterms:W3CDTF">2020-09-02T07:16:00Z</dcterms:created>
  <dcterms:modified xsi:type="dcterms:W3CDTF">2022-11-01T11:55:00Z</dcterms:modified>
</cp:coreProperties>
</file>