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70CDE" w14:textId="77777777" w:rsidR="00832EF6" w:rsidRPr="000C457A" w:rsidRDefault="00832EF6" w:rsidP="0074165F">
      <w:pPr>
        <w:pStyle w:val="Tre"/>
        <w:spacing w:after="0" w:line="240" w:lineRule="auto"/>
        <w:jc w:val="center"/>
        <w:rPr>
          <w:color w:val="auto"/>
        </w:rPr>
      </w:pPr>
    </w:p>
    <w:p w14:paraId="537B6F11" w14:textId="3274C625" w:rsidR="006637E3" w:rsidRPr="00AC7776" w:rsidRDefault="006637E3" w:rsidP="0050626A">
      <w:pPr>
        <w:pStyle w:val="Zkladntextodsazen"/>
        <w:rPr>
          <w:rFonts w:ascii="Calibri" w:hAnsi="Calibri" w:cs="Calibri"/>
          <w:sz w:val="28"/>
          <w:szCs w:val="28"/>
          <w:lang w:val="en-US"/>
        </w:rPr>
      </w:pPr>
      <w:r w:rsidRPr="00AC7776">
        <w:rPr>
          <w:rFonts w:ascii="Calibri" w:hAnsi="Calibri" w:cs="Calibri"/>
          <w:sz w:val="28"/>
          <w:szCs w:val="28"/>
          <w:lang w:val="en-US"/>
        </w:rPr>
        <w:t>Rules of the Visegrad Artists Residency Program</w:t>
      </w:r>
    </w:p>
    <w:p w14:paraId="4160C946" w14:textId="26B5EDE9" w:rsidR="006637E3" w:rsidRPr="00AC7776" w:rsidRDefault="006637E3" w:rsidP="0050626A">
      <w:pPr>
        <w:pStyle w:val="Zkladntextodsazen"/>
        <w:rPr>
          <w:rFonts w:ascii="Calibri" w:hAnsi="Calibri" w:cs="Calibri"/>
          <w:lang w:val="en-US"/>
        </w:rPr>
      </w:pPr>
    </w:p>
    <w:p w14:paraId="39166410" w14:textId="6549DE80" w:rsidR="006637E3" w:rsidRPr="00AC7776" w:rsidRDefault="006637E3" w:rsidP="006637E3">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t xml:space="preserve">Under Articles 1 and 2 of the Statute of the International Visegrad Fund (hereinafter </w:t>
      </w:r>
      <w:r w:rsidR="003154B9">
        <w:rPr>
          <w:rFonts w:ascii="Calibri" w:hAnsi="Calibri" w:cs="Calibri"/>
          <w:color w:val="000000"/>
          <w:sz w:val="22"/>
          <w:szCs w:val="22"/>
          <w:lang w:eastAsia="sk-SK"/>
        </w:rPr>
        <w:t>the</w:t>
      </w:r>
      <w:r w:rsidR="00AC7776">
        <w:rPr>
          <w:rFonts w:ascii="Calibri" w:hAnsi="Calibri" w:cs="Calibri"/>
          <w:color w:val="000000"/>
          <w:sz w:val="22"/>
          <w:szCs w:val="22"/>
          <w:lang w:eastAsia="sk-SK"/>
        </w:rPr>
        <w:t xml:space="preserve"> </w:t>
      </w:r>
      <w:r w:rsidR="000C457A">
        <w:rPr>
          <w:rFonts w:ascii="Calibri" w:hAnsi="Calibri" w:cs="Calibri"/>
          <w:color w:val="000000"/>
          <w:sz w:val="22"/>
          <w:szCs w:val="22"/>
          <w:lang w:eastAsia="sk-SK"/>
        </w:rPr>
        <w:t>“</w:t>
      </w:r>
      <w:r w:rsidRPr="00AC7776">
        <w:rPr>
          <w:rFonts w:ascii="Calibri" w:hAnsi="Calibri" w:cs="Calibri"/>
          <w:color w:val="000000"/>
          <w:sz w:val="22"/>
          <w:szCs w:val="22"/>
          <w:lang w:eastAsia="sk-SK"/>
        </w:rPr>
        <w:t>Fund</w:t>
      </w:r>
      <w:r w:rsidR="000C457A">
        <w:rPr>
          <w:rFonts w:ascii="Calibri" w:hAnsi="Calibri" w:cs="Calibri"/>
          <w:color w:val="000000"/>
          <w:sz w:val="22"/>
          <w:szCs w:val="22"/>
          <w:lang w:eastAsia="sk-SK"/>
        </w:rPr>
        <w:t>”</w:t>
      </w:r>
      <w:r w:rsidRPr="00AC7776">
        <w:rPr>
          <w:rFonts w:ascii="Calibri" w:hAnsi="Calibri" w:cs="Calibri"/>
          <w:color w:val="000000"/>
          <w:sz w:val="22"/>
          <w:szCs w:val="22"/>
          <w:lang w:eastAsia="sk-SK"/>
        </w:rPr>
        <w:t>) the Conference of Ministers is issuing these conditions to determine the Rules of Visegrad Artist Residency Program</w:t>
      </w:r>
      <w:r w:rsidR="00121BBB" w:rsidRPr="00AC7776">
        <w:rPr>
          <w:rFonts w:ascii="Calibri" w:hAnsi="Calibri" w:cs="Calibri"/>
          <w:color w:val="000000"/>
          <w:sz w:val="22"/>
          <w:szCs w:val="22"/>
          <w:lang w:eastAsia="sk-SK"/>
        </w:rPr>
        <w:t>.</w:t>
      </w:r>
      <w:r w:rsidRPr="00AC7776">
        <w:rPr>
          <w:rFonts w:ascii="Calibri" w:hAnsi="Calibri" w:cs="Calibri"/>
          <w:color w:val="000000"/>
          <w:sz w:val="22"/>
          <w:szCs w:val="22"/>
          <w:lang w:eastAsia="sk-SK"/>
        </w:rPr>
        <w:t xml:space="preserve"> </w:t>
      </w:r>
    </w:p>
    <w:p w14:paraId="6E229DAB" w14:textId="77777777" w:rsidR="00121BBB" w:rsidRPr="00AC7776" w:rsidRDefault="00121BBB" w:rsidP="006637E3">
      <w:pPr>
        <w:autoSpaceDN w:val="0"/>
        <w:adjustRightInd w:val="0"/>
        <w:jc w:val="both"/>
        <w:rPr>
          <w:rFonts w:ascii="Calibri" w:hAnsi="Calibri" w:cs="Calibri"/>
          <w:color w:val="000000"/>
          <w:sz w:val="22"/>
          <w:szCs w:val="22"/>
          <w:lang w:eastAsia="sk-SK"/>
        </w:rPr>
      </w:pPr>
    </w:p>
    <w:p w14:paraId="2B09874A" w14:textId="37AAB094" w:rsidR="006637E3" w:rsidRPr="00AC7776" w:rsidRDefault="00121BBB" w:rsidP="0036050F">
      <w:pPr>
        <w:autoSpaceDN w:val="0"/>
        <w:adjustRightInd w:val="0"/>
        <w:jc w:val="center"/>
        <w:rPr>
          <w:rFonts w:ascii="Calibri" w:eastAsia="Times New Roman" w:hAnsi="Calibri" w:cs="Calibri"/>
          <w:b/>
          <w:bCs/>
          <w:sz w:val="22"/>
          <w:szCs w:val="22"/>
          <w:bdr w:val="none" w:sz="0" w:space="0" w:color="auto"/>
          <w:lang w:eastAsia="ar-SA"/>
        </w:rPr>
      </w:pPr>
      <w:r w:rsidRPr="00AC7776">
        <w:rPr>
          <w:rFonts w:ascii="Calibri" w:eastAsia="Times New Roman" w:hAnsi="Calibri" w:cs="Calibri"/>
          <w:b/>
          <w:bCs/>
          <w:sz w:val="22"/>
          <w:szCs w:val="22"/>
          <w:bdr w:val="none" w:sz="0" w:space="0" w:color="auto"/>
          <w:lang w:eastAsia="ar-SA"/>
        </w:rPr>
        <w:t>I. General Conditions</w:t>
      </w:r>
    </w:p>
    <w:p w14:paraId="4107988A" w14:textId="77777777" w:rsidR="00121BBB" w:rsidRPr="00AC7776" w:rsidRDefault="00121BBB" w:rsidP="006637E3">
      <w:pPr>
        <w:autoSpaceDN w:val="0"/>
        <w:adjustRightInd w:val="0"/>
        <w:jc w:val="both"/>
        <w:rPr>
          <w:rFonts w:ascii="Calibri" w:eastAsia="Times New Roman" w:hAnsi="Calibri" w:cs="Calibri"/>
          <w:b/>
          <w:bCs/>
          <w:sz w:val="22"/>
          <w:szCs w:val="22"/>
          <w:bdr w:val="none" w:sz="0" w:space="0" w:color="auto"/>
          <w:lang w:eastAsia="ar-SA"/>
        </w:rPr>
      </w:pPr>
    </w:p>
    <w:p w14:paraId="1B7924AE" w14:textId="112E198D" w:rsidR="008D652B" w:rsidRPr="00AC7776" w:rsidRDefault="006637E3">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t xml:space="preserve">The </w:t>
      </w:r>
      <w:r w:rsidR="00121BBB" w:rsidRPr="00AC7776">
        <w:rPr>
          <w:rFonts w:ascii="Calibri" w:hAnsi="Calibri" w:cs="Calibri"/>
          <w:color w:val="000000"/>
          <w:sz w:val="22"/>
          <w:szCs w:val="22"/>
          <w:lang w:eastAsia="sk-SK"/>
        </w:rPr>
        <w:t>Visegrad Artist</w:t>
      </w:r>
      <w:r w:rsidR="00D76E83" w:rsidRPr="00AC7776">
        <w:rPr>
          <w:rFonts w:ascii="Calibri" w:hAnsi="Calibri" w:cs="Calibri"/>
          <w:color w:val="000000"/>
          <w:sz w:val="22"/>
          <w:szCs w:val="22"/>
          <w:lang w:eastAsia="sk-SK"/>
        </w:rPr>
        <w:t>s</w:t>
      </w:r>
      <w:r w:rsidR="00121BBB" w:rsidRPr="00AC7776">
        <w:rPr>
          <w:rFonts w:ascii="Calibri" w:hAnsi="Calibri" w:cs="Calibri"/>
          <w:color w:val="000000"/>
          <w:sz w:val="22"/>
          <w:szCs w:val="22"/>
          <w:lang w:eastAsia="sk-SK"/>
        </w:rPr>
        <w:t xml:space="preserve"> Residency Program (</w:t>
      </w:r>
      <w:r w:rsidRPr="00AC7776">
        <w:rPr>
          <w:rFonts w:ascii="Calibri" w:hAnsi="Calibri" w:cs="Calibri"/>
          <w:color w:val="000000"/>
          <w:sz w:val="22"/>
          <w:szCs w:val="22"/>
          <w:lang w:eastAsia="sk-SK"/>
        </w:rPr>
        <w:t>VARP</w:t>
      </w:r>
      <w:r w:rsidR="00121BBB" w:rsidRPr="00AC7776">
        <w:rPr>
          <w:rFonts w:ascii="Calibri" w:hAnsi="Calibri" w:cs="Calibri"/>
          <w:color w:val="000000"/>
          <w:sz w:val="22"/>
          <w:szCs w:val="22"/>
          <w:lang w:eastAsia="sk-SK"/>
        </w:rPr>
        <w:t>)</w:t>
      </w:r>
      <w:r w:rsidRPr="00AC7776">
        <w:rPr>
          <w:rFonts w:ascii="Calibri" w:hAnsi="Calibri" w:cs="Calibri"/>
          <w:color w:val="000000"/>
          <w:sz w:val="22"/>
          <w:szCs w:val="22"/>
          <w:lang w:eastAsia="sk-SK"/>
        </w:rPr>
        <w:t xml:space="preserve"> is a program of the Fund created for the purpose of facilitating artistic exchanges by providing financial support to artists working in the following disciplines: </w:t>
      </w:r>
    </w:p>
    <w:p w14:paraId="2F4819DD" w14:textId="77777777" w:rsidR="000C457A" w:rsidRPr="00AC7776" w:rsidRDefault="000C457A">
      <w:pPr>
        <w:autoSpaceDN w:val="0"/>
        <w:adjustRightInd w:val="0"/>
        <w:jc w:val="both"/>
        <w:rPr>
          <w:rFonts w:ascii="Calibri" w:hAnsi="Calibri" w:cs="Calibri"/>
          <w:color w:val="000000"/>
          <w:sz w:val="22"/>
          <w:szCs w:val="22"/>
          <w:lang w:eastAsia="sk-SK"/>
        </w:rPr>
      </w:pPr>
    </w:p>
    <w:p w14:paraId="0F2CE469" w14:textId="50F723DF" w:rsidR="006637E3" w:rsidRPr="00AC7776" w:rsidRDefault="008D652B" w:rsidP="00AC7776">
      <w:pPr>
        <w:pStyle w:val="Odstavecseseznamem"/>
        <w:numPr>
          <w:ilvl w:val="0"/>
          <w:numId w:val="11"/>
        </w:numPr>
        <w:autoSpaceDN w:val="0"/>
        <w:adjustRightInd w:val="0"/>
        <w:rPr>
          <w:rFonts w:cs="Calibri"/>
          <w:color w:val="000000"/>
          <w:lang w:eastAsia="sk-SK"/>
        </w:rPr>
      </w:pPr>
      <w:r w:rsidRPr="00AC7776">
        <w:rPr>
          <w:rFonts w:cs="Calibri"/>
          <w:color w:val="000000"/>
          <w:lang w:eastAsia="sk-SK"/>
        </w:rPr>
        <w:t xml:space="preserve">Visual and </w:t>
      </w:r>
      <w:r w:rsidR="008D42B9" w:rsidRPr="00AC7776">
        <w:rPr>
          <w:rFonts w:cs="Calibri"/>
          <w:color w:val="000000"/>
          <w:lang w:eastAsia="sk-SK"/>
        </w:rPr>
        <w:t>S</w:t>
      </w:r>
      <w:r w:rsidRPr="00AC7776">
        <w:rPr>
          <w:rFonts w:cs="Calibri"/>
          <w:color w:val="000000"/>
          <w:lang w:eastAsia="sk-SK"/>
        </w:rPr>
        <w:t xml:space="preserve">ound </w:t>
      </w:r>
      <w:r w:rsidR="008D42B9" w:rsidRPr="00AC7776">
        <w:rPr>
          <w:rFonts w:cs="Calibri"/>
          <w:color w:val="000000"/>
          <w:lang w:eastAsia="sk-SK"/>
        </w:rPr>
        <w:t>A</w:t>
      </w:r>
      <w:r w:rsidRPr="00AC7776">
        <w:rPr>
          <w:rFonts w:cs="Calibri"/>
          <w:color w:val="000000"/>
          <w:lang w:eastAsia="sk-SK"/>
        </w:rPr>
        <w:t>rts</w:t>
      </w:r>
      <w:r w:rsidR="008D42B9" w:rsidRPr="00AC7776">
        <w:rPr>
          <w:rFonts w:cs="Calibri"/>
          <w:color w:val="000000"/>
          <w:lang w:eastAsia="sk-SK"/>
        </w:rPr>
        <w:t xml:space="preserve"> (VARP</w:t>
      </w:r>
      <w:r w:rsidR="000C457A">
        <w:rPr>
          <w:rFonts w:cs="Calibri"/>
          <w:color w:val="000000"/>
          <w:lang w:eastAsia="sk-SK"/>
        </w:rPr>
        <w:t>–</w:t>
      </w:r>
      <w:r w:rsidR="008D42B9" w:rsidRPr="00AC7776">
        <w:rPr>
          <w:rFonts w:cs="Calibri"/>
          <w:color w:val="000000"/>
          <w:lang w:eastAsia="sk-SK"/>
        </w:rPr>
        <w:t>VSA)</w:t>
      </w:r>
      <w:r w:rsidRPr="00AC7776">
        <w:rPr>
          <w:rFonts w:cs="Calibri"/>
          <w:color w:val="000000"/>
          <w:lang w:eastAsia="sk-SK"/>
        </w:rPr>
        <w:t xml:space="preserve">: </w:t>
      </w:r>
      <w:r w:rsidR="008D42B9" w:rsidRPr="00AC7776">
        <w:rPr>
          <w:rFonts w:cs="Calibri"/>
          <w:color w:val="000000"/>
          <w:lang w:eastAsia="sk-SK"/>
        </w:rPr>
        <w:t xml:space="preserve">visual arts </w:t>
      </w:r>
      <w:r w:rsidR="006637E3" w:rsidRPr="00AC7776">
        <w:rPr>
          <w:rFonts w:cs="Calibri"/>
          <w:color w:val="000000"/>
          <w:lang w:eastAsia="sk-SK"/>
        </w:rPr>
        <w:t>(</w:t>
      </w:r>
      <w:r w:rsidR="008D42B9" w:rsidRPr="00AC7776">
        <w:rPr>
          <w:rFonts w:cs="Calibri"/>
          <w:color w:val="000000"/>
          <w:lang w:eastAsia="sk-SK"/>
        </w:rPr>
        <w:t xml:space="preserve">painting, sculpture, engraving, photography, drawing, illustration, mixed techniques, installations, including </w:t>
      </w:r>
      <w:r w:rsidR="006637E3" w:rsidRPr="00AC7776">
        <w:rPr>
          <w:rFonts w:cs="Calibri"/>
          <w:color w:val="000000"/>
          <w:lang w:eastAsia="sk-SK"/>
        </w:rPr>
        <w:t xml:space="preserve">textile art and architecture), </w:t>
      </w:r>
      <w:r w:rsidR="008D42B9" w:rsidRPr="00AC7776">
        <w:rPr>
          <w:rFonts w:cs="Calibri"/>
          <w:lang w:eastAsia="sk-SK"/>
        </w:rPr>
        <w:t xml:space="preserve">design </w:t>
      </w:r>
      <w:r w:rsidR="006637E3" w:rsidRPr="00AC7776">
        <w:rPr>
          <w:rFonts w:cs="Calibri"/>
          <w:lang w:eastAsia="sk-SK"/>
        </w:rPr>
        <w:t xml:space="preserve">(fashion, costume, </w:t>
      </w:r>
      <w:r w:rsidR="000871C7" w:rsidRPr="000871C7">
        <w:rPr>
          <w:rFonts w:cs="Calibri"/>
          <w:lang w:eastAsia="sk-SK"/>
        </w:rPr>
        <w:t>jewelry</w:t>
      </w:r>
      <w:r w:rsidR="006637E3" w:rsidRPr="00AC7776">
        <w:rPr>
          <w:rFonts w:cs="Calibri"/>
          <w:lang w:eastAsia="sk-SK"/>
        </w:rPr>
        <w:t>, ceramics and furniture design, visual communication),</w:t>
      </w:r>
      <w:r w:rsidR="006637E3" w:rsidRPr="00AC7776">
        <w:rPr>
          <w:rFonts w:cs="Calibri"/>
          <w:color w:val="000000"/>
          <w:lang w:eastAsia="sk-SK"/>
        </w:rPr>
        <w:t xml:space="preserve"> </w:t>
      </w:r>
      <w:r w:rsidR="008D42B9" w:rsidRPr="00AC7776">
        <w:rPr>
          <w:rFonts w:cs="Calibri"/>
          <w:color w:val="000000"/>
          <w:lang w:eastAsia="sk-SK"/>
        </w:rPr>
        <w:t>music</w:t>
      </w:r>
      <w:r w:rsidR="006637E3" w:rsidRPr="00AC7776">
        <w:rPr>
          <w:rFonts w:cs="Calibri"/>
          <w:color w:val="000000"/>
          <w:lang w:eastAsia="sk-SK"/>
        </w:rPr>
        <w:t>/</w:t>
      </w:r>
      <w:r w:rsidR="008D42B9" w:rsidRPr="00AC7776">
        <w:rPr>
          <w:rFonts w:cs="Calibri"/>
          <w:color w:val="000000"/>
          <w:lang w:eastAsia="sk-SK"/>
        </w:rPr>
        <w:t xml:space="preserve">sound </w:t>
      </w:r>
      <w:r w:rsidR="006637E3" w:rsidRPr="00AC7776">
        <w:rPr>
          <w:rFonts w:cs="Calibri"/>
          <w:color w:val="000000"/>
          <w:lang w:eastAsia="sk-SK"/>
        </w:rPr>
        <w:t xml:space="preserve">(interpretation, sound installation, sound performance, composition) and </w:t>
      </w:r>
      <w:r w:rsidR="008D42B9" w:rsidRPr="00AC7776">
        <w:rPr>
          <w:rFonts w:cs="Calibri"/>
          <w:color w:val="000000"/>
          <w:lang w:eastAsia="sk-SK"/>
        </w:rPr>
        <w:t>video</w:t>
      </w:r>
      <w:r w:rsidR="006637E3" w:rsidRPr="00AC7776">
        <w:rPr>
          <w:rFonts w:cs="Calibri"/>
          <w:color w:val="000000"/>
          <w:lang w:eastAsia="sk-SK"/>
        </w:rPr>
        <w:t>/</w:t>
      </w:r>
      <w:r w:rsidR="008D42B9" w:rsidRPr="00AC7776">
        <w:rPr>
          <w:rFonts w:cs="Calibri"/>
          <w:color w:val="000000"/>
          <w:lang w:eastAsia="sk-SK"/>
        </w:rPr>
        <w:t>film</w:t>
      </w:r>
      <w:r w:rsidR="006637E3" w:rsidRPr="00AC7776">
        <w:rPr>
          <w:rFonts w:cs="Calibri"/>
          <w:color w:val="000000"/>
          <w:lang w:eastAsia="sk-SK"/>
        </w:rPr>
        <w:t>/</w:t>
      </w:r>
      <w:r w:rsidR="008D42B9" w:rsidRPr="00AC7776">
        <w:rPr>
          <w:rFonts w:cs="Calibri"/>
          <w:color w:val="000000"/>
          <w:lang w:eastAsia="sk-SK"/>
        </w:rPr>
        <w:t>new media</w:t>
      </w:r>
      <w:r w:rsidR="006637E3" w:rsidRPr="00AC7776">
        <w:rPr>
          <w:rFonts w:cs="Calibri"/>
          <w:color w:val="000000"/>
          <w:lang w:eastAsia="sk-SK"/>
        </w:rPr>
        <w:t>/</w:t>
      </w:r>
      <w:r w:rsidR="008D42B9" w:rsidRPr="00AC7776">
        <w:rPr>
          <w:rFonts w:cs="Calibri"/>
          <w:color w:val="000000"/>
          <w:lang w:eastAsia="sk-SK"/>
        </w:rPr>
        <w:t xml:space="preserve">mixed media </w:t>
      </w:r>
      <w:r w:rsidR="006637E3" w:rsidRPr="00AC7776">
        <w:rPr>
          <w:rFonts w:cs="Calibri"/>
          <w:color w:val="000000"/>
          <w:lang w:eastAsia="sk-SK"/>
        </w:rPr>
        <w:t>(including video installation</w:t>
      </w:r>
      <w:r w:rsidR="008D42B9" w:rsidRPr="000C457A">
        <w:rPr>
          <w:rFonts w:cs="Calibri"/>
          <w:color w:val="000000"/>
          <w:lang w:eastAsia="sk-SK"/>
        </w:rPr>
        <w:t>;</w:t>
      </w:r>
    </w:p>
    <w:p w14:paraId="144BCF05" w14:textId="45712402" w:rsidR="008D652B" w:rsidRPr="00AC7776" w:rsidRDefault="008D652B" w:rsidP="00AC7776">
      <w:pPr>
        <w:pStyle w:val="Odstavecseseznamem"/>
        <w:numPr>
          <w:ilvl w:val="0"/>
          <w:numId w:val="11"/>
        </w:numPr>
        <w:autoSpaceDN w:val="0"/>
        <w:adjustRightInd w:val="0"/>
        <w:rPr>
          <w:rFonts w:cs="Calibri"/>
          <w:color w:val="000000"/>
          <w:lang w:eastAsia="sk-SK"/>
        </w:rPr>
      </w:pPr>
      <w:r w:rsidRPr="00AC7776">
        <w:rPr>
          <w:rFonts w:cs="Calibri"/>
          <w:color w:val="000000"/>
          <w:lang w:eastAsia="sk-SK"/>
        </w:rPr>
        <w:t xml:space="preserve">Performing </w:t>
      </w:r>
      <w:r w:rsidR="008D42B9" w:rsidRPr="00AC7776">
        <w:rPr>
          <w:rFonts w:cs="Calibri"/>
          <w:color w:val="000000"/>
          <w:lang w:eastAsia="sk-SK"/>
        </w:rPr>
        <w:t>A</w:t>
      </w:r>
      <w:r w:rsidRPr="00AC7776">
        <w:rPr>
          <w:rFonts w:cs="Calibri"/>
          <w:color w:val="000000"/>
          <w:lang w:eastAsia="sk-SK"/>
        </w:rPr>
        <w:t>rts</w:t>
      </w:r>
      <w:r w:rsidR="008D42B9" w:rsidRPr="00AC7776">
        <w:rPr>
          <w:rFonts w:cs="Calibri"/>
          <w:color w:val="000000"/>
          <w:lang w:eastAsia="sk-SK"/>
        </w:rPr>
        <w:t xml:space="preserve"> (VARP</w:t>
      </w:r>
      <w:r w:rsidR="000C457A">
        <w:rPr>
          <w:rFonts w:cs="Calibri"/>
          <w:color w:val="000000"/>
          <w:lang w:eastAsia="sk-SK"/>
        </w:rPr>
        <w:t>–</w:t>
      </w:r>
      <w:r w:rsidR="008D42B9" w:rsidRPr="00AC7776">
        <w:rPr>
          <w:rFonts w:cs="Calibri"/>
          <w:color w:val="000000"/>
          <w:lang w:eastAsia="sk-SK"/>
        </w:rPr>
        <w:t>PA)</w:t>
      </w:r>
      <w:r w:rsidRPr="00AC7776">
        <w:rPr>
          <w:rFonts w:cs="Calibri"/>
          <w:color w:val="000000"/>
          <w:lang w:eastAsia="sk-SK"/>
        </w:rPr>
        <w:t>: new drama, contemporary dance, new circus, physical theatre, visual theater, alternative theater</w:t>
      </w:r>
      <w:r w:rsidR="008D42B9" w:rsidRPr="00AC7776">
        <w:rPr>
          <w:rFonts w:cs="Calibri"/>
          <w:color w:val="000000"/>
          <w:lang w:eastAsia="sk-SK"/>
        </w:rPr>
        <w:t>;</w:t>
      </w:r>
    </w:p>
    <w:p w14:paraId="4954C19A" w14:textId="1D3D89D5" w:rsidR="008D652B" w:rsidRPr="00AC7776" w:rsidRDefault="00024149" w:rsidP="00AC7776">
      <w:pPr>
        <w:pStyle w:val="Odstavecseseznamem"/>
        <w:numPr>
          <w:ilvl w:val="0"/>
          <w:numId w:val="11"/>
        </w:numPr>
        <w:autoSpaceDN w:val="0"/>
        <w:adjustRightInd w:val="0"/>
        <w:rPr>
          <w:rFonts w:cs="Calibri"/>
          <w:color w:val="000000"/>
          <w:lang w:eastAsia="sk-SK"/>
        </w:rPr>
      </w:pPr>
      <w:r w:rsidRPr="00AC7776">
        <w:rPr>
          <w:rFonts w:cs="Calibri"/>
          <w:color w:val="000000"/>
          <w:lang w:eastAsia="sk-SK"/>
        </w:rPr>
        <w:t xml:space="preserve">Visual </w:t>
      </w:r>
      <w:r w:rsidR="008D42B9" w:rsidRPr="00AC7776">
        <w:rPr>
          <w:rFonts w:cs="Calibri"/>
          <w:color w:val="000000"/>
          <w:lang w:eastAsia="sk-SK"/>
        </w:rPr>
        <w:t>A</w:t>
      </w:r>
      <w:r w:rsidRPr="00AC7776">
        <w:rPr>
          <w:rFonts w:cs="Calibri"/>
          <w:color w:val="000000"/>
          <w:lang w:eastAsia="sk-SK"/>
        </w:rPr>
        <w:t>rts in New York</w:t>
      </w:r>
      <w:r w:rsidR="00F16DAC" w:rsidRPr="00AC7776">
        <w:rPr>
          <w:rFonts w:cs="Calibri"/>
          <w:color w:val="000000"/>
          <w:lang w:eastAsia="sk-SK"/>
        </w:rPr>
        <w:t xml:space="preserve"> (VARP</w:t>
      </w:r>
      <w:r w:rsidR="000C457A">
        <w:rPr>
          <w:rFonts w:cs="Calibri"/>
          <w:color w:val="000000"/>
          <w:lang w:eastAsia="sk-SK"/>
        </w:rPr>
        <w:t>–</w:t>
      </w:r>
      <w:r w:rsidR="00F16DAC" w:rsidRPr="00AC7776">
        <w:rPr>
          <w:rFonts w:cs="Calibri"/>
          <w:color w:val="000000"/>
          <w:lang w:eastAsia="sk-SK"/>
        </w:rPr>
        <w:t>US)</w:t>
      </w:r>
      <w:r w:rsidRPr="00AC7776">
        <w:rPr>
          <w:rFonts w:cs="Calibri"/>
          <w:color w:val="000000"/>
          <w:lang w:eastAsia="sk-SK"/>
        </w:rPr>
        <w:t xml:space="preserve">: </w:t>
      </w:r>
      <w:r w:rsidR="001F49B7" w:rsidRPr="00AC7776">
        <w:rPr>
          <w:rFonts w:cs="Calibri"/>
          <w:color w:val="000000"/>
          <w:lang w:eastAsia="sk-SK"/>
        </w:rPr>
        <w:t>painting, sculpture, engraving, photography, drawing, illustration, mixed techniques, installations, including textile art and architecture</w:t>
      </w:r>
      <w:r w:rsidR="0094236D" w:rsidRPr="00AC7776">
        <w:rPr>
          <w:rFonts w:cs="Calibri"/>
          <w:color w:val="000000"/>
          <w:lang w:eastAsia="sk-SK"/>
        </w:rPr>
        <w:t xml:space="preserve">, </w:t>
      </w:r>
      <w:r w:rsidR="008D42B9" w:rsidRPr="00AC7776">
        <w:rPr>
          <w:rFonts w:cs="Calibri"/>
          <w:lang w:eastAsia="sk-SK"/>
        </w:rPr>
        <w:t xml:space="preserve">design </w:t>
      </w:r>
      <w:r w:rsidR="0094236D" w:rsidRPr="00AC7776">
        <w:rPr>
          <w:rFonts w:cs="Calibri"/>
          <w:lang w:eastAsia="sk-SK"/>
        </w:rPr>
        <w:t xml:space="preserve">(fashion, costume, </w:t>
      </w:r>
      <w:r w:rsidR="000C457A" w:rsidRPr="000C457A">
        <w:rPr>
          <w:rFonts w:cs="Calibri"/>
          <w:lang w:eastAsia="sk-SK"/>
        </w:rPr>
        <w:t>jewelry</w:t>
      </w:r>
      <w:r w:rsidR="0094236D" w:rsidRPr="00AC7776">
        <w:rPr>
          <w:rFonts w:cs="Calibri"/>
          <w:lang w:eastAsia="sk-SK"/>
        </w:rPr>
        <w:t>, ceramics and furniture design, visual communication)</w:t>
      </w:r>
      <w:r w:rsidR="008D42B9" w:rsidRPr="00AC7776">
        <w:rPr>
          <w:rFonts w:cs="Calibri"/>
          <w:lang w:eastAsia="sk-SK"/>
        </w:rPr>
        <w:t>;</w:t>
      </w:r>
    </w:p>
    <w:p w14:paraId="2EC0B426" w14:textId="574B41AD" w:rsidR="008D652B" w:rsidRPr="00AC7776" w:rsidRDefault="008D652B" w:rsidP="00AC7776">
      <w:pPr>
        <w:pStyle w:val="Odstavecseseznamem"/>
        <w:numPr>
          <w:ilvl w:val="0"/>
          <w:numId w:val="11"/>
        </w:numPr>
        <w:autoSpaceDN w:val="0"/>
        <w:adjustRightInd w:val="0"/>
        <w:rPr>
          <w:rFonts w:cs="Calibri"/>
          <w:color w:val="000000"/>
          <w:lang w:eastAsia="sk-SK"/>
        </w:rPr>
      </w:pPr>
      <w:bookmarkStart w:id="0" w:name="_Hlk89433400"/>
      <w:r w:rsidRPr="00AC7776">
        <w:rPr>
          <w:rFonts w:cs="Calibri"/>
          <w:color w:val="000000"/>
          <w:lang w:eastAsia="sk-SK"/>
        </w:rPr>
        <w:t xml:space="preserve">Literary </w:t>
      </w:r>
      <w:r w:rsidR="008D42B9" w:rsidRPr="00AC7776">
        <w:rPr>
          <w:rFonts w:cs="Calibri"/>
          <w:color w:val="000000"/>
          <w:lang w:eastAsia="sk-SK"/>
        </w:rPr>
        <w:t>Art</w:t>
      </w:r>
      <w:r w:rsidR="00F16DAC" w:rsidRPr="00AC7776">
        <w:rPr>
          <w:rFonts w:cs="Calibri"/>
          <w:color w:val="000000"/>
          <w:lang w:eastAsia="sk-SK"/>
        </w:rPr>
        <w:t xml:space="preserve"> (VLRP)</w:t>
      </w:r>
      <w:r w:rsidR="00024149" w:rsidRPr="00AC7776">
        <w:rPr>
          <w:rFonts w:cs="Calibri"/>
          <w:color w:val="000000"/>
          <w:lang w:eastAsia="sk-SK"/>
        </w:rPr>
        <w:t>:</w:t>
      </w:r>
      <w:r w:rsidR="00FC5A4C" w:rsidRPr="00AC7776">
        <w:rPr>
          <w:rFonts w:cs="Calibri"/>
          <w:color w:val="000000"/>
          <w:lang w:eastAsia="sk-SK"/>
        </w:rPr>
        <w:t xml:space="preserve"> </w:t>
      </w:r>
      <w:r w:rsidR="00D04ED6" w:rsidRPr="000C457A">
        <w:rPr>
          <w:rFonts w:cs="Calibri"/>
          <w:color w:val="000000"/>
          <w:lang w:eastAsia="sk-SK"/>
        </w:rPr>
        <w:t>written literature (novel</w:t>
      </w:r>
      <w:r w:rsidR="000871C7">
        <w:rPr>
          <w:rFonts w:cs="Calibri"/>
          <w:color w:val="000000"/>
          <w:lang w:eastAsia="sk-SK"/>
        </w:rPr>
        <w:t>s</w:t>
      </w:r>
      <w:r w:rsidR="00D04ED6" w:rsidRPr="000C457A">
        <w:rPr>
          <w:rFonts w:cs="Calibri"/>
          <w:color w:val="000000"/>
          <w:lang w:eastAsia="sk-SK"/>
        </w:rPr>
        <w:t>, poetry, short stories, tales, youth literature and hypermedia literary works, essays, fiction, non-fiction)</w:t>
      </w:r>
      <w:r w:rsidR="000871C7">
        <w:rPr>
          <w:rFonts w:cs="Calibri"/>
          <w:color w:val="000000"/>
          <w:lang w:eastAsia="sk-SK"/>
        </w:rPr>
        <w:t>,</w:t>
      </w:r>
      <w:r w:rsidR="00D04ED6" w:rsidRPr="000C457A">
        <w:rPr>
          <w:rFonts w:cs="Calibri"/>
          <w:color w:val="000000"/>
          <w:lang w:eastAsia="sk-SK"/>
        </w:rPr>
        <w:t xml:space="preserve"> literary </w:t>
      </w:r>
      <w:r w:rsidR="009B6F53" w:rsidRPr="000C457A">
        <w:rPr>
          <w:rFonts w:cs="Calibri"/>
          <w:color w:val="000000"/>
          <w:lang w:eastAsia="sk-SK"/>
        </w:rPr>
        <w:t>criti</w:t>
      </w:r>
      <w:r w:rsidR="009B6F53">
        <w:rPr>
          <w:rFonts w:cs="Calibri"/>
          <w:color w:val="000000"/>
          <w:lang w:eastAsia="sk-SK"/>
        </w:rPr>
        <w:t>cism</w:t>
      </w:r>
      <w:r w:rsidR="00D04ED6" w:rsidRPr="000C457A">
        <w:rPr>
          <w:rFonts w:cs="Calibri"/>
          <w:color w:val="000000"/>
          <w:lang w:eastAsia="sk-SK"/>
        </w:rPr>
        <w:t>, literary translation, journalism</w:t>
      </w:r>
      <w:r w:rsidR="00134469" w:rsidRPr="000C457A">
        <w:rPr>
          <w:rFonts w:cs="Calibri"/>
          <w:color w:val="000000"/>
          <w:lang w:eastAsia="sk-SK"/>
        </w:rPr>
        <w:t>.</w:t>
      </w:r>
    </w:p>
    <w:bookmarkEnd w:id="0"/>
    <w:p w14:paraId="6E13D443" w14:textId="2D16DD0F" w:rsidR="00A70BC3" w:rsidRPr="00AC7776" w:rsidRDefault="006637E3" w:rsidP="006637E3">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t>Visegrad Artists Residencies are artistic projects</w:t>
      </w:r>
      <w:r w:rsidR="00F16DAC" w:rsidRPr="00AC7776">
        <w:rPr>
          <w:rFonts w:ascii="Calibri" w:hAnsi="Calibri" w:cs="Calibri"/>
          <w:color w:val="000000"/>
          <w:sz w:val="22"/>
          <w:szCs w:val="22"/>
          <w:lang w:eastAsia="sk-SK"/>
        </w:rPr>
        <w:t xml:space="preserve">, duly submitted and described </w:t>
      </w:r>
      <w:r w:rsidRPr="00AC7776">
        <w:rPr>
          <w:rFonts w:ascii="Calibri" w:hAnsi="Calibri" w:cs="Calibri"/>
          <w:color w:val="000000"/>
          <w:sz w:val="22"/>
          <w:szCs w:val="22"/>
          <w:lang w:eastAsia="sk-SK"/>
        </w:rPr>
        <w:t xml:space="preserve">in the VARP </w:t>
      </w:r>
      <w:r w:rsidR="00F16DAC" w:rsidRPr="00AC7776">
        <w:rPr>
          <w:rFonts w:ascii="Calibri" w:hAnsi="Calibri" w:cs="Calibri"/>
          <w:color w:val="000000"/>
          <w:sz w:val="22"/>
          <w:szCs w:val="22"/>
          <w:lang w:eastAsia="sk-SK"/>
        </w:rPr>
        <w:t>A</w:t>
      </w:r>
      <w:r w:rsidRPr="00AC7776">
        <w:rPr>
          <w:rFonts w:ascii="Calibri" w:hAnsi="Calibri" w:cs="Calibri"/>
          <w:color w:val="000000"/>
          <w:sz w:val="22"/>
          <w:szCs w:val="22"/>
          <w:lang w:eastAsia="sk-SK"/>
        </w:rPr>
        <w:t xml:space="preserve">pplication </w:t>
      </w:r>
      <w:r w:rsidR="00F16DAC" w:rsidRPr="00AC7776">
        <w:rPr>
          <w:rFonts w:ascii="Calibri" w:hAnsi="Calibri" w:cs="Calibri"/>
          <w:color w:val="000000"/>
          <w:sz w:val="22"/>
          <w:szCs w:val="22"/>
          <w:lang w:eastAsia="sk-SK"/>
        </w:rPr>
        <w:t>by individuals or groups of individuals (where applicable), who fulfill eligibility criteria and who were selected in line with the selection procedure under these Rules</w:t>
      </w:r>
      <w:r w:rsidRPr="00AC7776">
        <w:rPr>
          <w:rFonts w:ascii="Calibri" w:hAnsi="Calibri" w:cs="Calibri"/>
          <w:color w:val="000000"/>
          <w:sz w:val="22"/>
          <w:szCs w:val="22"/>
          <w:lang w:eastAsia="sk-SK"/>
        </w:rPr>
        <w:t>.</w:t>
      </w:r>
      <w:r w:rsidR="00F16DAC" w:rsidRPr="00AC7776">
        <w:rPr>
          <w:rFonts w:ascii="Calibri" w:hAnsi="Calibri" w:cs="Calibri"/>
          <w:color w:val="000000"/>
          <w:sz w:val="22"/>
          <w:szCs w:val="22"/>
          <w:lang w:eastAsia="sk-SK"/>
        </w:rPr>
        <w:t xml:space="preserve"> </w:t>
      </w:r>
      <w:r w:rsidRPr="00AC7776">
        <w:rPr>
          <w:rFonts w:ascii="Calibri" w:hAnsi="Calibri" w:cs="Calibri"/>
          <w:color w:val="000000"/>
          <w:sz w:val="22"/>
          <w:szCs w:val="22"/>
          <w:lang w:eastAsia="sk-SK"/>
        </w:rPr>
        <w:t xml:space="preserve"> </w:t>
      </w:r>
      <w:r w:rsidR="00590AC6" w:rsidRPr="00AC7776">
        <w:rPr>
          <w:rFonts w:ascii="Calibri" w:hAnsi="Calibri" w:cs="Calibri"/>
          <w:color w:val="000000"/>
          <w:sz w:val="22"/>
          <w:szCs w:val="22"/>
          <w:lang w:eastAsia="sk-SK"/>
        </w:rPr>
        <w:t xml:space="preserve"> </w:t>
      </w:r>
    </w:p>
    <w:p w14:paraId="18237E13" w14:textId="77777777" w:rsidR="00A70BC3" w:rsidRPr="00AC7776" w:rsidRDefault="00A70BC3" w:rsidP="006637E3">
      <w:pPr>
        <w:autoSpaceDN w:val="0"/>
        <w:adjustRightInd w:val="0"/>
        <w:jc w:val="both"/>
        <w:rPr>
          <w:rFonts w:ascii="Calibri" w:hAnsi="Calibri" w:cs="Calibri"/>
          <w:color w:val="000000"/>
          <w:sz w:val="22"/>
          <w:szCs w:val="22"/>
          <w:lang w:eastAsia="sk-SK"/>
        </w:rPr>
      </w:pPr>
    </w:p>
    <w:p w14:paraId="107BEA1C" w14:textId="00DC5D76" w:rsidR="00342FFD" w:rsidRDefault="00F16DAC" w:rsidP="006637E3">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t>L</w:t>
      </w:r>
      <w:r w:rsidR="00A70BC3" w:rsidRPr="00AC7776">
        <w:rPr>
          <w:rFonts w:ascii="Calibri" w:hAnsi="Calibri" w:cs="Calibri"/>
          <w:color w:val="000000"/>
          <w:sz w:val="22"/>
          <w:szCs w:val="22"/>
          <w:lang w:eastAsia="sk-SK"/>
        </w:rPr>
        <w:t xml:space="preserve">ength of </w:t>
      </w:r>
      <w:r w:rsidRPr="00AC7776">
        <w:rPr>
          <w:rFonts w:ascii="Calibri" w:hAnsi="Calibri" w:cs="Calibri"/>
          <w:color w:val="000000"/>
          <w:sz w:val="22"/>
          <w:szCs w:val="22"/>
          <w:lang w:eastAsia="sk-SK"/>
        </w:rPr>
        <w:t xml:space="preserve">a </w:t>
      </w:r>
      <w:r w:rsidR="00A70BC3" w:rsidRPr="00AC7776">
        <w:rPr>
          <w:rFonts w:ascii="Calibri" w:hAnsi="Calibri" w:cs="Calibri"/>
          <w:color w:val="000000"/>
          <w:sz w:val="22"/>
          <w:szCs w:val="22"/>
          <w:lang w:eastAsia="sk-SK"/>
        </w:rPr>
        <w:t xml:space="preserve">residency </w:t>
      </w:r>
      <w:r w:rsidRPr="00AC7776">
        <w:rPr>
          <w:rFonts w:ascii="Calibri" w:hAnsi="Calibri" w:cs="Calibri"/>
          <w:color w:val="000000"/>
          <w:sz w:val="22"/>
          <w:szCs w:val="22"/>
          <w:lang w:eastAsia="sk-SK"/>
        </w:rPr>
        <w:t xml:space="preserve">varies according to the type of VARP: </w:t>
      </w:r>
    </w:p>
    <w:p w14:paraId="20FA1684" w14:textId="77777777" w:rsidR="000C457A" w:rsidRPr="00AC7776" w:rsidRDefault="000C457A" w:rsidP="006637E3">
      <w:pPr>
        <w:autoSpaceDN w:val="0"/>
        <w:adjustRightInd w:val="0"/>
        <w:jc w:val="both"/>
        <w:rPr>
          <w:rFonts w:ascii="Calibri" w:hAnsi="Calibri" w:cs="Calibri"/>
          <w:color w:val="000000"/>
          <w:sz w:val="22"/>
          <w:szCs w:val="22"/>
          <w:lang w:eastAsia="sk-SK"/>
        </w:rPr>
      </w:pPr>
    </w:p>
    <w:p w14:paraId="7E2DE4FE" w14:textId="77777777" w:rsidR="000C457A" w:rsidRDefault="00342FFD" w:rsidP="003154B9">
      <w:pPr>
        <w:pStyle w:val="Odstavecseseznamem"/>
        <w:numPr>
          <w:ilvl w:val="0"/>
          <w:numId w:val="17"/>
        </w:numPr>
        <w:autoSpaceDN w:val="0"/>
        <w:adjustRightInd w:val="0"/>
        <w:rPr>
          <w:rFonts w:cs="Calibri"/>
          <w:color w:val="000000"/>
          <w:lang w:val="en-GB" w:eastAsia="sk-SK"/>
        </w:rPr>
      </w:pPr>
      <w:r w:rsidRPr="00AC7776">
        <w:rPr>
          <w:rFonts w:cs="Calibri"/>
          <w:color w:val="000000"/>
          <w:lang w:eastAsia="sk-SK"/>
        </w:rPr>
        <w:t xml:space="preserve">Visual and Sound </w:t>
      </w:r>
      <w:r w:rsidR="00F16DAC" w:rsidRPr="00AC7776">
        <w:rPr>
          <w:rFonts w:cs="Calibri"/>
          <w:color w:val="000000"/>
          <w:lang w:eastAsia="sk-SK"/>
        </w:rPr>
        <w:t>A</w:t>
      </w:r>
      <w:r w:rsidRPr="00AC7776">
        <w:rPr>
          <w:rFonts w:cs="Calibri"/>
          <w:color w:val="000000"/>
          <w:lang w:eastAsia="sk-SK"/>
        </w:rPr>
        <w:t xml:space="preserve">rts: </w:t>
      </w:r>
      <w:r w:rsidR="004F4D2D" w:rsidRPr="00AC7776">
        <w:rPr>
          <w:rFonts w:cs="Calibri"/>
          <w:color w:val="000000"/>
          <w:lang w:eastAsia="sk-SK"/>
        </w:rPr>
        <w:t>2</w:t>
      </w:r>
      <w:r w:rsidRPr="00AC7776">
        <w:rPr>
          <w:rFonts w:cs="Calibri"/>
          <w:color w:val="000000"/>
          <w:lang w:eastAsia="sk-SK"/>
        </w:rPr>
        <w:t xml:space="preserve"> months</w:t>
      </w:r>
      <w:r w:rsidR="000C457A" w:rsidRPr="000C457A">
        <w:rPr>
          <w:rFonts w:cs="Calibri"/>
          <w:color w:val="000000"/>
          <w:lang w:val="en-GB" w:eastAsia="sk-SK"/>
        </w:rPr>
        <w:t>;</w:t>
      </w:r>
    </w:p>
    <w:p w14:paraId="3F588929" w14:textId="77777777" w:rsidR="000C457A" w:rsidRPr="000C457A" w:rsidRDefault="00342FFD" w:rsidP="003154B9">
      <w:pPr>
        <w:pStyle w:val="Odstavecseseznamem"/>
        <w:numPr>
          <w:ilvl w:val="0"/>
          <w:numId w:val="17"/>
        </w:numPr>
        <w:autoSpaceDN w:val="0"/>
        <w:adjustRightInd w:val="0"/>
        <w:rPr>
          <w:rFonts w:cs="Calibri"/>
          <w:color w:val="000000"/>
          <w:lang w:val="en-GB" w:eastAsia="sk-SK"/>
        </w:rPr>
      </w:pPr>
      <w:r w:rsidRPr="00AC7776">
        <w:rPr>
          <w:rFonts w:cs="Calibri"/>
          <w:color w:val="000000"/>
          <w:lang w:eastAsia="sk-SK"/>
        </w:rPr>
        <w:t xml:space="preserve">Performing </w:t>
      </w:r>
      <w:r w:rsidR="00355C1F" w:rsidRPr="00AC7776">
        <w:rPr>
          <w:rFonts w:cs="Calibri"/>
          <w:color w:val="000000"/>
          <w:lang w:eastAsia="sk-SK"/>
        </w:rPr>
        <w:t>A</w:t>
      </w:r>
      <w:r w:rsidRPr="00AC7776">
        <w:rPr>
          <w:rFonts w:cs="Calibri"/>
          <w:color w:val="000000"/>
          <w:lang w:eastAsia="sk-SK"/>
        </w:rPr>
        <w:t>rts:</w:t>
      </w:r>
      <w:r w:rsidR="001F0724" w:rsidRPr="00AC7776">
        <w:rPr>
          <w:rFonts w:cs="Calibri"/>
          <w:color w:val="000000"/>
          <w:lang w:eastAsia="sk-SK"/>
        </w:rPr>
        <w:t xml:space="preserve"> </w:t>
      </w:r>
      <w:r w:rsidR="008C0F75" w:rsidRPr="00AC7776">
        <w:rPr>
          <w:rFonts w:cs="Calibri"/>
          <w:color w:val="000000"/>
          <w:lang w:eastAsia="sk-SK"/>
        </w:rPr>
        <w:t>1 month</w:t>
      </w:r>
      <w:r w:rsidR="000C457A" w:rsidRPr="000C457A">
        <w:rPr>
          <w:rFonts w:cs="Calibri"/>
          <w:color w:val="000000"/>
          <w:lang w:eastAsia="sk-SK"/>
        </w:rPr>
        <w:t>;</w:t>
      </w:r>
    </w:p>
    <w:p w14:paraId="3E7E2455" w14:textId="77777777" w:rsidR="000C457A" w:rsidRPr="000C457A" w:rsidRDefault="00342FFD" w:rsidP="000C457A">
      <w:pPr>
        <w:pStyle w:val="Odstavecseseznamem"/>
        <w:numPr>
          <w:ilvl w:val="0"/>
          <w:numId w:val="17"/>
        </w:numPr>
        <w:autoSpaceDN w:val="0"/>
        <w:adjustRightInd w:val="0"/>
        <w:rPr>
          <w:rFonts w:cs="Calibri"/>
          <w:color w:val="000000"/>
          <w:lang w:val="en-GB" w:eastAsia="sk-SK"/>
        </w:rPr>
      </w:pPr>
      <w:r w:rsidRPr="00AC7776">
        <w:rPr>
          <w:rFonts w:cs="Calibri"/>
          <w:color w:val="000000"/>
          <w:lang w:eastAsia="sk-SK"/>
        </w:rPr>
        <w:t xml:space="preserve">Visual Arts in New York: </w:t>
      </w:r>
      <w:r w:rsidR="00A70BC3" w:rsidRPr="00AC7776">
        <w:rPr>
          <w:rFonts w:cs="Calibri"/>
          <w:color w:val="000000"/>
          <w:lang w:eastAsia="sk-SK"/>
        </w:rPr>
        <w:t>2 months</w:t>
      </w:r>
      <w:r w:rsidR="000C457A" w:rsidRPr="000C457A">
        <w:rPr>
          <w:rFonts w:cs="Calibri"/>
          <w:color w:val="000000"/>
          <w:lang w:eastAsia="sk-SK"/>
        </w:rPr>
        <w:t>;</w:t>
      </w:r>
    </w:p>
    <w:p w14:paraId="6B455FA4" w14:textId="40B2BFF1" w:rsidR="00A70BC3" w:rsidRPr="00AC7776" w:rsidRDefault="00342FFD" w:rsidP="000C457A">
      <w:pPr>
        <w:pStyle w:val="Odstavecseseznamem"/>
        <w:numPr>
          <w:ilvl w:val="0"/>
          <w:numId w:val="17"/>
        </w:numPr>
        <w:autoSpaceDN w:val="0"/>
        <w:adjustRightInd w:val="0"/>
        <w:rPr>
          <w:rFonts w:cs="Calibri"/>
          <w:color w:val="000000"/>
          <w:lang w:val="en-GB" w:eastAsia="sk-SK"/>
        </w:rPr>
      </w:pPr>
      <w:r w:rsidRPr="00AC7776">
        <w:rPr>
          <w:rFonts w:cs="Calibri"/>
          <w:color w:val="000000"/>
          <w:lang w:eastAsia="sk-SK"/>
        </w:rPr>
        <w:t xml:space="preserve">Literary </w:t>
      </w:r>
      <w:r w:rsidR="00355C1F" w:rsidRPr="00AC7776">
        <w:rPr>
          <w:rFonts w:cs="Calibri"/>
          <w:color w:val="000000"/>
          <w:lang w:eastAsia="sk-SK"/>
        </w:rPr>
        <w:t>Art</w:t>
      </w:r>
      <w:r w:rsidRPr="00AC7776">
        <w:rPr>
          <w:rFonts w:cs="Calibri"/>
          <w:color w:val="000000"/>
          <w:lang w:eastAsia="sk-SK"/>
        </w:rPr>
        <w:t>:</w:t>
      </w:r>
      <w:r w:rsidR="00FC5A4C" w:rsidRPr="000C457A">
        <w:rPr>
          <w:rFonts w:cs="Calibri"/>
          <w:color w:val="000000"/>
          <w:shd w:val="clear" w:color="auto" w:fill="FFFFFF"/>
        </w:rPr>
        <w:t xml:space="preserve"> </w:t>
      </w:r>
      <w:r w:rsidR="00390768">
        <w:rPr>
          <w:rFonts w:cs="Calibri"/>
          <w:color w:val="000000"/>
          <w:shd w:val="clear" w:color="auto" w:fill="FFFFFF"/>
        </w:rPr>
        <w:t xml:space="preserve">a </w:t>
      </w:r>
      <w:r w:rsidR="00FC5A4C" w:rsidRPr="000C457A">
        <w:rPr>
          <w:rFonts w:cs="Calibri"/>
          <w:color w:val="000000"/>
          <w:shd w:val="clear" w:color="auto" w:fill="FFFFFF"/>
        </w:rPr>
        <w:t>6</w:t>
      </w:r>
      <w:r w:rsidR="00FC5A4C" w:rsidRPr="00AC7776">
        <w:rPr>
          <w:rFonts w:cs="Calibri"/>
          <w:color w:val="000000"/>
          <w:shd w:val="clear" w:color="auto" w:fill="FFFFFF"/>
        </w:rPr>
        <w:t xml:space="preserve">-week residency </w:t>
      </w:r>
      <w:r w:rsidR="00FC5A4C" w:rsidRPr="000C457A">
        <w:rPr>
          <w:rFonts w:cs="Calibri"/>
          <w:color w:val="000000"/>
          <w:lang w:eastAsia="sk-SK"/>
        </w:rPr>
        <w:t xml:space="preserve">(Compact Spring Edition) or </w:t>
      </w:r>
      <w:r w:rsidR="00390768">
        <w:rPr>
          <w:rFonts w:cs="Calibri"/>
          <w:color w:val="000000"/>
          <w:lang w:eastAsia="sk-SK"/>
        </w:rPr>
        <w:t xml:space="preserve">a </w:t>
      </w:r>
      <w:r w:rsidR="00FC5A4C" w:rsidRPr="000C457A">
        <w:rPr>
          <w:rFonts w:cs="Calibri"/>
          <w:color w:val="000000"/>
          <w:lang w:eastAsia="sk-SK"/>
        </w:rPr>
        <w:t>3-month residency (Regular Autumn Edition)</w:t>
      </w:r>
    </w:p>
    <w:p w14:paraId="3D17E67C" w14:textId="77777777" w:rsidR="00541F92" w:rsidRPr="00AC7776" w:rsidRDefault="00541F92" w:rsidP="00342FFD">
      <w:pPr>
        <w:autoSpaceDN w:val="0"/>
        <w:adjustRightInd w:val="0"/>
        <w:jc w:val="both"/>
        <w:rPr>
          <w:rFonts w:ascii="Calibri" w:hAnsi="Calibri" w:cs="Calibri"/>
          <w:color w:val="000000"/>
          <w:sz w:val="22"/>
          <w:szCs w:val="22"/>
          <w:lang w:eastAsia="sk-SK"/>
        </w:rPr>
      </w:pPr>
    </w:p>
    <w:p w14:paraId="58F1EF66" w14:textId="24A71F49" w:rsidR="00541F92" w:rsidRPr="00AC7776" w:rsidRDefault="00541F92" w:rsidP="00342FFD">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t>The residency period can be divided into two parts</w:t>
      </w:r>
      <w:r w:rsidR="006E7DD4" w:rsidRPr="00AC7776">
        <w:rPr>
          <w:rFonts w:ascii="Calibri" w:hAnsi="Calibri" w:cs="Calibri"/>
          <w:color w:val="000000"/>
          <w:sz w:val="22"/>
          <w:szCs w:val="22"/>
          <w:lang w:eastAsia="sk-SK"/>
        </w:rPr>
        <w:t xml:space="preserve"> </w:t>
      </w:r>
      <w:r w:rsidRPr="00AC7776">
        <w:rPr>
          <w:rFonts w:ascii="Calibri" w:hAnsi="Calibri" w:cs="Calibri"/>
          <w:color w:val="000000"/>
          <w:sz w:val="22"/>
          <w:szCs w:val="22"/>
          <w:lang w:eastAsia="sk-SK"/>
        </w:rPr>
        <w:t>based on the artists</w:t>
      </w:r>
      <w:r w:rsidR="008A797B">
        <w:rPr>
          <w:rFonts w:ascii="Calibri" w:hAnsi="Calibri" w:cs="Calibri"/>
          <w:color w:val="000000"/>
          <w:sz w:val="22"/>
          <w:szCs w:val="22"/>
          <w:lang w:eastAsia="sk-SK"/>
        </w:rPr>
        <w:t>’</w:t>
      </w:r>
      <w:r w:rsidR="000C457A" w:rsidRPr="00AC7776">
        <w:rPr>
          <w:rFonts w:ascii="Calibri" w:hAnsi="Calibri" w:cs="Calibri"/>
          <w:color w:val="000000"/>
          <w:sz w:val="22"/>
          <w:szCs w:val="22"/>
          <w:lang w:eastAsia="sk-SK"/>
        </w:rPr>
        <w:t xml:space="preserve"> </w:t>
      </w:r>
      <w:r w:rsidRPr="00AC7776">
        <w:rPr>
          <w:rFonts w:ascii="Calibri" w:hAnsi="Calibri" w:cs="Calibri"/>
          <w:color w:val="000000"/>
          <w:sz w:val="22"/>
          <w:szCs w:val="22"/>
          <w:lang w:eastAsia="sk-SK"/>
        </w:rPr>
        <w:t>individual requests. Such division requires the Fund’s approval</w:t>
      </w:r>
      <w:r w:rsidR="004F6381" w:rsidRPr="00AC7776">
        <w:rPr>
          <w:rFonts w:ascii="Calibri" w:hAnsi="Calibri" w:cs="Calibri"/>
          <w:color w:val="000000"/>
          <w:sz w:val="22"/>
          <w:szCs w:val="22"/>
          <w:lang w:eastAsia="sk-SK"/>
        </w:rPr>
        <w:t xml:space="preserve"> and </w:t>
      </w:r>
      <w:r w:rsidR="000C457A" w:rsidRPr="000C457A">
        <w:rPr>
          <w:rFonts w:ascii="Calibri" w:hAnsi="Calibri" w:cs="Calibri"/>
          <w:color w:val="000000"/>
          <w:sz w:val="22"/>
          <w:szCs w:val="22"/>
          <w:lang w:eastAsia="sk-SK"/>
        </w:rPr>
        <w:t>must</w:t>
      </w:r>
      <w:r w:rsidR="004F6381" w:rsidRPr="00AC7776">
        <w:rPr>
          <w:rFonts w:ascii="Calibri" w:hAnsi="Calibri" w:cs="Calibri"/>
          <w:color w:val="000000"/>
          <w:sz w:val="22"/>
          <w:szCs w:val="22"/>
          <w:lang w:eastAsia="sk-SK"/>
        </w:rPr>
        <w:t xml:space="preserve"> be implemented within the same calendar year</w:t>
      </w:r>
      <w:r w:rsidRPr="00AC7776">
        <w:rPr>
          <w:rFonts w:ascii="Calibri" w:hAnsi="Calibri" w:cs="Calibri"/>
          <w:color w:val="000000"/>
          <w:sz w:val="22"/>
          <w:szCs w:val="22"/>
          <w:lang w:eastAsia="sk-SK"/>
        </w:rPr>
        <w:t>.</w:t>
      </w:r>
    </w:p>
    <w:p w14:paraId="5C231DFA" w14:textId="77777777" w:rsidR="00342FFD" w:rsidRPr="00AC7776" w:rsidRDefault="00342FFD" w:rsidP="0036050F">
      <w:pPr>
        <w:autoSpaceDN w:val="0"/>
        <w:adjustRightInd w:val="0"/>
        <w:jc w:val="center"/>
        <w:rPr>
          <w:rFonts w:ascii="Calibri" w:hAnsi="Calibri" w:cs="Calibri"/>
          <w:b/>
          <w:color w:val="000000"/>
          <w:sz w:val="22"/>
          <w:szCs w:val="22"/>
          <w:u w:val="single"/>
          <w:lang w:eastAsia="sk-SK"/>
        </w:rPr>
      </w:pPr>
    </w:p>
    <w:p w14:paraId="669BD1AB" w14:textId="77777777" w:rsidR="00627DA9" w:rsidRPr="00AC7776" w:rsidRDefault="00627DA9">
      <w:pPr>
        <w:autoSpaceDN w:val="0"/>
        <w:adjustRightInd w:val="0"/>
        <w:jc w:val="center"/>
        <w:rPr>
          <w:rFonts w:ascii="Calibri" w:hAnsi="Calibri" w:cs="Calibri"/>
          <w:b/>
          <w:color w:val="000000"/>
          <w:sz w:val="22"/>
          <w:szCs w:val="22"/>
          <w:u w:val="single"/>
          <w:lang w:eastAsia="sk-SK"/>
        </w:rPr>
      </w:pPr>
    </w:p>
    <w:p w14:paraId="6AA92B2C" w14:textId="36C1E8E3" w:rsidR="00A70BC3" w:rsidRPr="00AC7776" w:rsidRDefault="00A70BC3" w:rsidP="0050198B">
      <w:pPr>
        <w:autoSpaceDN w:val="0"/>
        <w:adjustRightInd w:val="0"/>
        <w:jc w:val="center"/>
        <w:rPr>
          <w:rFonts w:ascii="Calibri" w:hAnsi="Calibri" w:cs="Calibri"/>
          <w:b/>
          <w:color w:val="000000"/>
          <w:sz w:val="22"/>
          <w:szCs w:val="22"/>
          <w:lang w:eastAsia="sk-SK"/>
        </w:rPr>
      </w:pPr>
      <w:r w:rsidRPr="00AC7776">
        <w:rPr>
          <w:rFonts w:ascii="Calibri" w:hAnsi="Calibri" w:cs="Calibri"/>
          <w:b/>
          <w:color w:val="000000"/>
          <w:sz w:val="22"/>
          <w:szCs w:val="22"/>
          <w:lang w:eastAsia="sk-SK"/>
        </w:rPr>
        <w:t xml:space="preserve">II. </w:t>
      </w:r>
      <w:r w:rsidR="006C7CEB" w:rsidRPr="00AC7776">
        <w:rPr>
          <w:rFonts w:ascii="Calibri" w:hAnsi="Calibri" w:cs="Calibri"/>
          <w:b/>
          <w:color w:val="000000"/>
          <w:sz w:val="22"/>
          <w:szCs w:val="22"/>
          <w:lang w:eastAsia="sk-SK"/>
        </w:rPr>
        <w:t>Aims of the Program and Eligibility Criteria</w:t>
      </w:r>
    </w:p>
    <w:p w14:paraId="24A8614A" w14:textId="606A4E01" w:rsidR="00A70BC3" w:rsidRPr="00AC7776" w:rsidRDefault="00AF40F3" w:rsidP="006637E3">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t xml:space="preserve"> </w:t>
      </w:r>
    </w:p>
    <w:p w14:paraId="0F99F9FD" w14:textId="235AC344" w:rsidR="007466F5" w:rsidRPr="00AC7776" w:rsidRDefault="00C34A2A" w:rsidP="00033DF8">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lastRenderedPageBreak/>
        <w:t>T</w:t>
      </w:r>
      <w:r w:rsidR="00A70BC3" w:rsidRPr="00AC7776">
        <w:rPr>
          <w:rFonts w:ascii="Calibri" w:hAnsi="Calibri" w:cs="Calibri"/>
          <w:color w:val="000000"/>
          <w:sz w:val="22"/>
          <w:szCs w:val="22"/>
          <w:lang w:eastAsia="sk-SK"/>
        </w:rPr>
        <w:t>he Fund desires to provide financial support to applicants who are citizens of the Visegrad countries: Cze</w:t>
      </w:r>
      <w:r w:rsidR="00C915D5" w:rsidRPr="00AC7776">
        <w:rPr>
          <w:rFonts w:ascii="Calibri" w:hAnsi="Calibri" w:cs="Calibri"/>
          <w:color w:val="000000"/>
          <w:sz w:val="22"/>
          <w:szCs w:val="22"/>
          <w:lang w:eastAsia="sk-SK"/>
        </w:rPr>
        <w:t>chia</w:t>
      </w:r>
      <w:r w:rsidR="00A70BC3" w:rsidRPr="00AC7776">
        <w:rPr>
          <w:rFonts w:ascii="Calibri" w:hAnsi="Calibri" w:cs="Calibri"/>
          <w:color w:val="000000"/>
          <w:sz w:val="22"/>
          <w:szCs w:val="22"/>
          <w:lang w:eastAsia="sk-SK"/>
        </w:rPr>
        <w:t>, Hungary, Poland</w:t>
      </w:r>
      <w:r w:rsidR="000C457A">
        <w:rPr>
          <w:rFonts w:ascii="Calibri" w:hAnsi="Calibri" w:cs="Calibri"/>
          <w:color w:val="000000"/>
          <w:sz w:val="22"/>
          <w:szCs w:val="22"/>
          <w:lang w:eastAsia="sk-SK"/>
        </w:rPr>
        <w:t>,</w:t>
      </w:r>
      <w:r w:rsidR="00A70BC3" w:rsidRPr="00AC7776">
        <w:rPr>
          <w:rFonts w:ascii="Calibri" w:hAnsi="Calibri" w:cs="Calibri"/>
          <w:color w:val="000000"/>
          <w:sz w:val="22"/>
          <w:szCs w:val="22"/>
          <w:lang w:eastAsia="sk-SK"/>
        </w:rPr>
        <w:t xml:space="preserve"> and Slovakia (hereinafter “</w:t>
      </w:r>
      <w:r w:rsidR="00685839" w:rsidRPr="00AC7776">
        <w:rPr>
          <w:rFonts w:ascii="Calibri" w:hAnsi="Calibri" w:cs="Calibri"/>
          <w:color w:val="000000"/>
          <w:sz w:val="22"/>
          <w:szCs w:val="22"/>
          <w:lang w:eastAsia="sk-SK"/>
        </w:rPr>
        <w:t>V4</w:t>
      </w:r>
      <w:r w:rsidR="00A70BC3" w:rsidRPr="00AC7776">
        <w:rPr>
          <w:rFonts w:ascii="Calibri" w:hAnsi="Calibri" w:cs="Calibri"/>
          <w:color w:val="000000"/>
          <w:sz w:val="22"/>
          <w:szCs w:val="22"/>
          <w:lang w:eastAsia="sk-SK"/>
        </w:rPr>
        <w:t xml:space="preserve">”). </w:t>
      </w:r>
      <w:r w:rsidR="00562DD8" w:rsidRPr="00AC7776">
        <w:rPr>
          <w:rFonts w:ascii="Calibri" w:hAnsi="Calibri" w:cs="Calibri"/>
          <w:color w:val="000000"/>
          <w:sz w:val="22"/>
          <w:szCs w:val="22"/>
          <w:lang w:eastAsia="sk-SK"/>
        </w:rPr>
        <w:t>E</w:t>
      </w:r>
      <w:r w:rsidR="00BD6FBE" w:rsidRPr="00AC7776">
        <w:rPr>
          <w:rFonts w:ascii="Calibri" w:hAnsi="Calibri" w:cs="Calibri"/>
          <w:color w:val="000000"/>
          <w:sz w:val="22"/>
          <w:szCs w:val="22"/>
          <w:lang w:eastAsia="sk-SK"/>
        </w:rPr>
        <w:t xml:space="preserve">xcept for </w:t>
      </w:r>
      <w:r w:rsidR="00A76B44" w:rsidRPr="00AC7776">
        <w:rPr>
          <w:rFonts w:ascii="Calibri" w:hAnsi="Calibri" w:cs="Calibri"/>
          <w:color w:val="000000"/>
          <w:sz w:val="22"/>
          <w:szCs w:val="22"/>
          <w:lang w:eastAsia="sk-SK"/>
        </w:rPr>
        <w:t>VARP</w:t>
      </w:r>
      <w:r w:rsidR="000C457A">
        <w:rPr>
          <w:rFonts w:ascii="Calibri" w:hAnsi="Calibri" w:cs="Calibri"/>
          <w:color w:val="000000"/>
          <w:sz w:val="22"/>
          <w:szCs w:val="22"/>
          <w:lang w:eastAsia="sk-SK"/>
        </w:rPr>
        <w:t>–</w:t>
      </w:r>
      <w:r w:rsidR="00A76B44" w:rsidRPr="00AC7776">
        <w:rPr>
          <w:rFonts w:ascii="Calibri" w:hAnsi="Calibri" w:cs="Calibri"/>
          <w:color w:val="000000"/>
          <w:sz w:val="22"/>
          <w:szCs w:val="22"/>
          <w:lang w:eastAsia="sk-SK"/>
        </w:rPr>
        <w:t>US</w:t>
      </w:r>
      <w:r w:rsidR="00BD6FBE" w:rsidRPr="00AC7776">
        <w:rPr>
          <w:rFonts w:ascii="Calibri" w:hAnsi="Calibri" w:cs="Calibri"/>
          <w:color w:val="000000"/>
          <w:sz w:val="22"/>
          <w:szCs w:val="22"/>
          <w:lang w:eastAsia="sk-SK"/>
        </w:rPr>
        <w:t>, t</w:t>
      </w:r>
      <w:r w:rsidR="00A70BC3" w:rsidRPr="00AC7776">
        <w:rPr>
          <w:rFonts w:ascii="Calibri" w:hAnsi="Calibri" w:cs="Calibri"/>
          <w:color w:val="000000"/>
          <w:sz w:val="22"/>
          <w:szCs w:val="22"/>
          <w:lang w:eastAsia="sk-SK"/>
        </w:rPr>
        <w:t>he residency project must be implemented in a Visegrad country other than that of the applicant's citizenship and</w:t>
      </w:r>
      <w:r w:rsidR="00A03B54" w:rsidRPr="00AC7776">
        <w:rPr>
          <w:rFonts w:ascii="Calibri" w:hAnsi="Calibri" w:cs="Calibri"/>
          <w:color w:val="000000"/>
          <w:sz w:val="22"/>
          <w:szCs w:val="22"/>
          <w:lang w:eastAsia="sk-SK"/>
        </w:rPr>
        <w:t>/or</w:t>
      </w:r>
      <w:r w:rsidR="00A70BC3" w:rsidRPr="00AC7776">
        <w:rPr>
          <w:rFonts w:ascii="Calibri" w:hAnsi="Calibri" w:cs="Calibri"/>
          <w:color w:val="000000"/>
          <w:sz w:val="22"/>
          <w:szCs w:val="22"/>
          <w:lang w:eastAsia="sk-SK"/>
        </w:rPr>
        <w:t xml:space="preserve"> permanent residence</w:t>
      </w:r>
      <w:r w:rsidR="00033DF8" w:rsidRPr="00AC7776">
        <w:rPr>
          <w:rFonts w:ascii="Calibri" w:hAnsi="Calibri" w:cs="Calibri"/>
          <w:color w:val="000000"/>
          <w:sz w:val="22"/>
          <w:szCs w:val="22"/>
          <w:lang w:eastAsia="sk-SK"/>
        </w:rPr>
        <w:t xml:space="preserve">. </w:t>
      </w:r>
    </w:p>
    <w:p w14:paraId="5698A15D" w14:textId="63A8E9B3" w:rsidR="007466F5" w:rsidRPr="00AC7776" w:rsidRDefault="007466F5" w:rsidP="00033DF8">
      <w:pPr>
        <w:autoSpaceDN w:val="0"/>
        <w:adjustRightInd w:val="0"/>
        <w:jc w:val="both"/>
        <w:rPr>
          <w:rFonts w:ascii="Calibri" w:hAnsi="Calibri" w:cs="Calibri"/>
          <w:color w:val="000000"/>
          <w:sz w:val="22"/>
          <w:szCs w:val="22"/>
          <w:lang w:eastAsia="sk-SK"/>
        </w:rPr>
      </w:pPr>
    </w:p>
    <w:p w14:paraId="621A6A4B" w14:textId="661D03BF" w:rsidR="007466F5" w:rsidRPr="00AC7776" w:rsidRDefault="007466F5" w:rsidP="00033DF8">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t>The Fund further desires to provide financial support to host institutions in Visegrad countries</w:t>
      </w:r>
      <w:r w:rsidR="00316898" w:rsidRPr="00AC7776">
        <w:rPr>
          <w:rFonts w:ascii="Calibri" w:hAnsi="Calibri" w:cs="Calibri"/>
          <w:color w:val="000000"/>
          <w:sz w:val="22"/>
          <w:szCs w:val="22"/>
          <w:lang w:eastAsia="sk-SK"/>
        </w:rPr>
        <w:t xml:space="preserve">, as selected by winning VARP proposals. To enable </w:t>
      </w:r>
      <w:r w:rsidR="00593C89" w:rsidRPr="00AC7776">
        <w:rPr>
          <w:rFonts w:ascii="Calibri" w:hAnsi="Calibri" w:cs="Calibri"/>
          <w:color w:val="000000"/>
          <w:sz w:val="22"/>
          <w:szCs w:val="22"/>
          <w:lang w:eastAsia="sk-SK"/>
        </w:rPr>
        <w:t>VARP</w:t>
      </w:r>
      <w:r w:rsidR="000871C7">
        <w:rPr>
          <w:rFonts w:ascii="Calibri" w:hAnsi="Calibri" w:cs="Calibri"/>
          <w:color w:val="000000"/>
          <w:sz w:val="22"/>
          <w:szCs w:val="22"/>
          <w:lang w:eastAsia="sk-SK"/>
        </w:rPr>
        <w:t>–</w:t>
      </w:r>
      <w:r w:rsidR="00593C89" w:rsidRPr="00AC7776">
        <w:rPr>
          <w:rFonts w:ascii="Calibri" w:hAnsi="Calibri" w:cs="Calibri"/>
          <w:color w:val="000000"/>
          <w:sz w:val="22"/>
          <w:szCs w:val="22"/>
          <w:lang w:eastAsia="sk-SK"/>
        </w:rPr>
        <w:t>US projects, the Fund also covers the costs of this non-V4 host institution.</w:t>
      </w:r>
    </w:p>
    <w:p w14:paraId="5AE1C935" w14:textId="77777777" w:rsidR="00593C89" w:rsidRPr="00AC7776" w:rsidRDefault="00593C89" w:rsidP="00033DF8">
      <w:pPr>
        <w:autoSpaceDN w:val="0"/>
        <w:adjustRightInd w:val="0"/>
        <w:jc w:val="both"/>
        <w:rPr>
          <w:rFonts w:ascii="Calibri" w:hAnsi="Calibri" w:cs="Calibri"/>
          <w:color w:val="000000"/>
          <w:sz w:val="22"/>
          <w:szCs w:val="22"/>
          <w:lang w:eastAsia="sk-SK"/>
        </w:rPr>
      </w:pPr>
    </w:p>
    <w:p w14:paraId="56412B0C" w14:textId="58D34632" w:rsidR="006637E3" w:rsidRDefault="00A03B54" w:rsidP="00033DF8">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t>VARP</w:t>
      </w:r>
      <w:r w:rsidR="00355C1F" w:rsidRPr="00AC7776">
        <w:rPr>
          <w:rFonts w:ascii="Calibri" w:hAnsi="Calibri" w:cs="Calibri"/>
          <w:color w:val="000000"/>
          <w:sz w:val="22"/>
          <w:szCs w:val="22"/>
          <w:lang w:eastAsia="sk-SK"/>
        </w:rPr>
        <w:t xml:space="preserve"> </w:t>
      </w:r>
      <w:r w:rsidR="006637E3" w:rsidRPr="00AC7776">
        <w:rPr>
          <w:rFonts w:ascii="Calibri" w:hAnsi="Calibri" w:cs="Calibri"/>
          <w:color w:val="000000"/>
          <w:sz w:val="22"/>
          <w:szCs w:val="22"/>
          <w:lang w:eastAsia="sk-SK"/>
        </w:rPr>
        <w:t xml:space="preserve">applicant shall </w:t>
      </w:r>
      <w:r w:rsidR="006A78D1" w:rsidRPr="00AC7776">
        <w:rPr>
          <w:rFonts w:ascii="Calibri" w:hAnsi="Calibri" w:cs="Calibri"/>
          <w:color w:val="000000"/>
          <w:sz w:val="22"/>
          <w:szCs w:val="22"/>
          <w:lang w:eastAsia="sk-SK"/>
        </w:rPr>
        <w:t xml:space="preserve">receive </w:t>
      </w:r>
      <w:r w:rsidR="006C54C7" w:rsidRPr="00AC7776">
        <w:rPr>
          <w:rFonts w:ascii="Calibri" w:hAnsi="Calibri" w:cs="Calibri"/>
          <w:color w:val="000000"/>
          <w:sz w:val="22"/>
          <w:szCs w:val="22"/>
          <w:lang w:eastAsia="sk-SK"/>
        </w:rPr>
        <w:t xml:space="preserve">financial support </w:t>
      </w:r>
      <w:r w:rsidR="005B73A0" w:rsidRPr="00AC7776">
        <w:rPr>
          <w:rFonts w:ascii="Calibri" w:hAnsi="Calibri" w:cs="Calibri"/>
          <w:color w:val="000000"/>
          <w:sz w:val="22"/>
          <w:szCs w:val="22"/>
          <w:lang w:eastAsia="sk-SK"/>
        </w:rPr>
        <w:t>for no more than one residen</w:t>
      </w:r>
      <w:r w:rsidR="006C7995" w:rsidRPr="00AC7776">
        <w:rPr>
          <w:rFonts w:ascii="Calibri" w:hAnsi="Calibri" w:cs="Calibri"/>
          <w:color w:val="000000"/>
          <w:sz w:val="22"/>
          <w:szCs w:val="22"/>
          <w:lang w:eastAsia="sk-SK"/>
        </w:rPr>
        <w:t>cy project within one cale</w:t>
      </w:r>
      <w:r w:rsidR="008105B7" w:rsidRPr="00AC7776">
        <w:rPr>
          <w:rFonts w:ascii="Calibri" w:hAnsi="Calibri" w:cs="Calibri"/>
          <w:color w:val="000000"/>
          <w:sz w:val="22"/>
          <w:szCs w:val="22"/>
          <w:lang w:eastAsia="sk-SK"/>
        </w:rPr>
        <w:t>ndar year.</w:t>
      </w:r>
      <w:r w:rsidR="006637E3" w:rsidRPr="00AC7776">
        <w:rPr>
          <w:rFonts w:ascii="Calibri" w:hAnsi="Calibri" w:cs="Calibri"/>
          <w:color w:val="000000"/>
          <w:sz w:val="22"/>
          <w:szCs w:val="22"/>
          <w:lang w:eastAsia="sk-SK"/>
        </w:rPr>
        <w:t xml:space="preserve"> Successful applicants can </w:t>
      </w:r>
      <w:r w:rsidR="00272F52" w:rsidRPr="00AC7776">
        <w:rPr>
          <w:rFonts w:ascii="Calibri" w:hAnsi="Calibri" w:cs="Calibri"/>
          <w:color w:val="000000"/>
          <w:sz w:val="22"/>
          <w:szCs w:val="22"/>
          <w:lang w:eastAsia="sk-SK"/>
        </w:rPr>
        <w:t xml:space="preserve">later </w:t>
      </w:r>
      <w:r w:rsidR="006637E3" w:rsidRPr="00AC7776">
        <w:rPr>
          <w:rFonts w:ascii="Calibri" w:hAnsi="Calibri" w:cs="Calibri"/>
          <w:color w:val="000000"/>
          <w:sz w:val="22"/>
          <w:szCs w:val="22"/>
          <w:lang w:eastAsia="sk-SK"/>
        </w:rPr>
        <w:t>re-apply for any category of VARP, however, each applicant can</w:t>
      </w:r>
      <w:r w:rsidR="004730E2" w:rsidRPr="00AC7776">
        <w:rPr>
          <w:rFonts w:ascii="Calibri" w:hAnsi="Calibri" w:cs="Calibri"/>
          <w:color w:val="000000"/>
          <w:sz w:val="22"/>
          <w:szCs w:val="22"/>
          <w:lang w:eastAsia="sk-SK"/>
        </w:rPr>
        <w:t xml:space="preserve"> hold their residency only </w:t>
      </w:r>
      <w:r w:rsidR="006637E3" w:rsidRPr="00AC7776">
        <w:rPr>
          <w:rFonts w:ascii="Calibri" w:hAnsi="Calibri" w:cs="Calibri"/>
          <w:color w:val="000000"/>
          <w:sz w:val="22"/>
          <w:szCs w:val="22"/>
          <w:lang w:eastAsia="sk-SK"/>
        </w:rPr>
        <w:t xml:space="preserve">once </w:t>
      </w:r>
      <w:r w:rsidR="004730E2" w:rsidRPr="00AC7776">
        <w:rPr>
          <w:rFonts w:ascii="Calibri" w:hAnsi="Calibri" w:cs="Calibri"/>
          <w:color w:val="000000"/>
          <w:sz w:val="22"/>
          <w:szCs w:val="22"/>
          <w:lang w:eastAsia="sk-SK"/>
        </w:rPr>
        <w:t xml:space="preserve">in </w:t>
      </w:r>
      <w:r w:rsidR="006637E3" w:rsidRPr="00AC7776">
        <w:rPr>
          <w:rFonts w:ascii="Calibri" w:hAnsi="Calibri" w:cs="Calibri"/>
          <w:color w:val="000000"/>
          <w:sz w:val="22"/>
          <w:szCs w:val="22"/>
          <w:lang w:eastAsia="sk-SK"/>
        </w:rPr>
        <w:t xml:space="preserve">each V4 country. </w:t>
      </w:r>
      <w:r w:rsidR="00DC60D1" w:rsidRPr="00AC7776">
        <w:rPr>
          <w:rFonts w:ascii="Calibri" w:hAnsi="Calibri" w:cs="Calibri"/>
          <w:color w:val="000000"/>
          <w:sz w:val="22"/>
          <w:szCs w:val="22"/>
          <w:lang w:eastAsia="sk-SK"/>
        </w:rPr>
        <w:t>A</w:t>
      </w:r>
      <w:r w:rsidR="006637E3" w:rsidRPr="00AC7776">
        <w:rPr>
          <w:rFonts w:ascii="Calibri" w:hAnsi="Calibri" w:cs="Calibri"/>
          <w:color w:val="000000"/>
          <w:sz w:val="22"/>
          <w:szCs w:val="22"/>
          <w:lang w:eastAsia="sk-SK"/>
        </w:rPr>
        <w:t xml:space="preserve">pplicants need to have all their previous </w:t>
      </w:r>
      <w:r w:rsidR="006637E3" w:rsidRPr="00AC7776">
        <w:rPr>
          <w:rFonts w:ascii="Calibri" w:hAnsi="Calibri" w:cs="Calibri"/>
          <w:sz w:val="22"/>
          <w:szCs w:val="22"/>
          <w:lang w:eastAsia="sk-SK"/>
        </w:rPr>
        <w:t>VARP and scholarship</w:t>
      </w:r>
      <w:r w:rsidR="006637E3" w:rsidRPr="00AC7776">
        <w:rPr>
          <w:rFonts w:ascii="Calibri" w:hAnsi="Calibri" w:cs="Calibri"/>
          <w:color w:val="FF0000"/>
          <w:sz w:val="22"/>
          <w:szCs w:val="22"/>
          <w:lang w:eastAsia="sk-SK"/>
        </w:rPr>
        <w:t xml:space="preserve"> </w:t>
      </w:r>
      <w:r w:rsidR="006637E3" w:rsidRPr="00AC7776">
        <w:rPr>
          <w:rFonts w:ascii="Calibri" w:hAnsi="Calibri" w:cs="Calibri"/>
          <w:color w:val="000000"/>
          <w:sz w:val="22"/>
          <w:szCs w:val="22"/>
          <w:lang w:eastAsia="sk-SK"/>
        </w:rPr>
        <w:t xml:space="preserve">projects finished and closed when re-applying. </w:t>
      </w:r>
    </w:p>
    <w:p w14:paraId="29365FF6" w14:textId="77777777" w:rsidR="000D138E" w:rsidRDefault="000D138E" w:rsidP="00033DF8">
      <w:pPr>
        <w:autoSpaceDN w:val="0"/>
        <w:adjustRightInd w:val="0"/>
        <w:jc w:val="both"/>
        <w:rPr>
          <w:rFonts w:ascii="Calibri" w:hAnsi="Calibri" w:cs="Calibri"/>
          <w:color w:val="000000"/>
          <w:sz w:val="22"/>
          <w:szCs w:val="22"/>
          <w:lang w:eastAsia="sk-SK"/>
        </w:rPr>
      </w:pPr>
    </w:p>
    <w:p w14:paraId="3C9DC663" w14:textId="06AE8162" w:rsidR="000D138E" w:rsidRPr="009B50DF" w:rsidRDefault="000D138E" w:rsidP="000D138E">
      <w:pPr>
        <w:widowControl w:val="0"/>
        <w:suppressAutoHyphens/>
        <w:autoSpaceDN w:val="0"/>
        <w:textAlignment w:val="baseline"/>
        <w:rPr>
          <w:rFonts w:ascii="Calibri" w:hAnsi="Calibri" w:cs="Calibri"/>
          <w:sz w:val="18"/>
          <w:szCs w:val="18"/>
          <w:lang w:val="en-GB"/>
        </w:rPr>
      </w:pPr>
      <w:r w:rsidRPr="009B50DF">
        <w:rPr>
          <w:rFonts w:ascii="Calibri" w:hAnsi="Calibri" w:cs="Calibri"/>
          <w:sz w:val="22"/>
          <w:szCs w:val="22"/>
          <w:lang w:val="en-GB"/>
        </w:rPr>
        <w:t xml:space="preserve">Current employees of the International Visegrad Fund or any of the Host Institutions cannot apply for </w:t>
      </w:r>
      <w:r w:rsidR="00D71059" w:rsidRPr="009B50DF">
        <w:rPr>
          <w:rFonts w:ascii="Calibri" w:hAnsi="Calibri" w:cs="Calibri"/>
          <w:sz w:val="22"/>
          <w:szCs w:val="22"/>
          <w:lang w:val="en-GB"/>
        </w:rPr>
        <w:t xml:space="preserve">financial support within </w:t>
      </w:r>
      <w:r w:rsidRPr="009B50DF">
        <w:rPr>
          <w:rFonts w:ascii="Calibri" w:hAnsi="Calibri" w:cs="Calibri"/>
          <w:sz w:val="22"/>
          <w:szCs w:val="22"/>
          <w:lang w:val="en-GB"/>
        </w:rPr>
        <w:t>any of the VARP programs. Applicants who are former employees of any of the Host Institutions cannot apply within three years of terminating their employment.</w:t>
      </w:r>
    </w:p>
    <w:p w14:paraId="76803799" w14:textId="77777777" w:rsidR="002A42D2" w:rsidRPr="00AC7776" w:rsidRDefault="002A42D2" w:rsidP="00033DF8">
      <w:pPr>
        <w:autoSpaceDN w:val="0"/>
        <w:adjustRightInd w:val="0"/>
        <w:jc w:val="both"/>
        <w:rPr>
          <w:rFonts w:ascii="Calibri" w:hAnsi="Calibri" w:cs="Calibri"/>
          <w:color w:val="000000"/>
          <w:sz w:val="22"/>
          <w:szCs w:val="22"/>
          <w:lang w:eastAsia="sk-SK"/>
        </w:rPr>
      </w:pPr>
    </w:p>
    <w:p w14:paraId="1D1D4A12" w14:textId="77777777" w:rsidR="006637E3" w:rsidRPr="00AC7776" w:rsidRDefault="006637E3" w:rsidP="006637E3">
      <w:pPr>
        <w:autoSpaceDN w:val="0"/>
        <w:adjustRightInd w:val="0"/>
        <w:jc w:val="both"/>
        <w:rPr>
          <w:rFonts w:ascii="Calibri" w:hAnsi="Calibri" w:cs="Calibri"/>
          <w:color w:val="000000"/>
          <w:sz w:val="22"/>
          <w:szCs w:val="22"/>
          <w:lang w:eastAsia="sk-SK"/>
        </w:rPr>
      </w:pPr>
    </w:p>
    <w:p w14:paraId="62C80164" w14:textId="6B011B6F" w:rsidR="006637E3" w:rsidRPr="00AC7776" w:rsidRDefault="006637E3" w:rsidP="006637E3">
      <w:pPr>
        <w:autoSpaceDN w:val="0"/>
        <w:adjustRightInd w:val="0"/>
        <w:jc w:val="center"/>
        <w:rPr>
          <w:rFonts w:ascii="Calibri" w:hAnsi="Calibri" w:cs="Calibri"/>
          <w:b/>
          <w:bCs/>
          <w:color w:val="000000"/>
          <w:sz w:val="22"/>
          <w:szCs w:val="22"/>
          <w:lang w:eastAsia="sk-SK"/>
        </w:rPr>
      </w:pPr>
      <w:r w:rsidRPr="00AC7776">
        <w:rPr>
          <w:rFonts w:ascii="Calibri" w:hAnsi="Calibri" w:cs="Calibri"/>
          <w:b/>
          <w:bCs/>
          <w:color w:val="000000"/>
          <w:sz w:val="22"/>
          <w:szCs w:val="22"/>
          <w:lang w:eastAsia="sk-SK"/>
        </w:rPr>
        <w:t xml:space="preserve">II. Application </w:t>
      </w:r>
      <w:r w:rsidR="00EE782A" w:rsidRPr="00AC7776">
        <w:rPr>
          <w:rFonts w:ascii="Calibri" w:hAnsi="Calibri" w:cs="Calibri"/>
          <w:b/>
          <w:bCs/>
          <w:color w:val="000000"/>
          <w:sz w:val="22"/>
          <w:szCs w:val="22"/>
          <w:lang w:eastAsia="sk-SK"/>
        </w:rPr>
        <w:t xml:space="preserve">Process </w:t>
      </w:r>
      <w:r w:rsidRPr="00AC7776">
        <w:rPr>
          <w:rFonts w:ascii="Calibri" w:hAnsi="Calibri" w:cs="Calibri"/>
          <w:b/>
          <w:bCs/>
          <w:color w:val="000000"/>
          <w:sz w:val="22"/>
          <w:szCs w:val="22"/>
          <w:lang w:eastAsia="sk-SK"/>
        </w:rPr>
        <w:t>and Selection</w:t>
      </w:r>
      <w:r w:rsidR="00EE782A" w:rsidRPr="00AC7776">
        <w:rPr>
          <w:rFonts w:ascii="Calibri" w:hAnsi="Calibri" w:cs="Calibri"/>
          <w:b/>
          <w:bCs/>
          <w:color w:val="000000"/>
          <w:sz w:val="22"/>
          <w:szCs w:val="22"/>
          <w:lang w:eastAsia="sk-SK"/>
        </w:rPr>
        <w:t xml:space="preserve"> Procedure</w:t>
      </w:r>
      <w:r w:rsidRPr="00AC7776">
        <w:rPr>
          <w:rFonts w:ascii="Calibri" w:hAnsi="Calibri" w:cs="Calibri"/>
          <w:b/>
          <w:bCs/>
          <w:color w:val="000000"/>
          <w:sz w:val="22"/>
          <w:szCs w:val="22"/>
          <w:lang w:eastAsia="sk-SK"/>
        </w:rPr>
        <w:br/>
      </w:r>
    </w:p>
    <w:p w14:paraId="68D7363C" w14:textId="00F22D52" w:rsidR="00A70BC3" w:rsidRPr="00AC7776" w:rsidRDefault="00A70BC3" w:rsidP="000871C7">
      <w:pPr>
        <w:autoSpaceDN w:val="0"/>
        <w:adjustRightInd w:val="0"/>
        <w:jc w:val="both"/>
        <w:rPr>
          <w:rFonts w:ascii="Calibri" w:hAnsi="Calibri" w:cs="Calibri"/>
          <w:color w:val="000000"/>
          <w:sz w:val="22"/>
          <w:szCs w:val="22"/>
          <w:lang w:eastAsia="sk-SK"/>
        </w:rPr>
      </w:pPr>
      <w:r w:rsidRPr="00AC7776">
        <w:rPr>
          <w:rFonts w:ascii="Calibri" w:hAnsi="Calibri" w:cs="Calibri"/>
          <w:color w:val="000000"/>
          <w:sz w:val="22"/>
          <w:szCs w:val="22"/>
          <w:lang w:eastAsia="sk-SK"/>
        </w:rPr>
        <w:t>The Fund is responsible for the proper announcement of the VARP calls for applications</w:t>
      </w:r>
      <w:r w:rsidR="002C4A2F" w:rsidRPr="00AC7776">
        <w:rPr>
          <w:rFonts w:ascii="Calibri" w:hAnsi="Calibri" w:cs="Calibri"/>
          <w:color w:val="000000"/>
          <w:sz w:val="22"/>
          <w:szCs w:val="22"/>
          <w:lang w:eastAsia="sk-SK"/>
        </w:rPr>
        <w:t>.</w:t>
      </w:r>
      <w:r w:rsidR="00984907" w:rsidRPr="00AC7776">
        <w:rPr>
          <w:rFonts w:ascii="Calibri" w:hAnsi="Calibri" w:cs="Calibri"/>
          <w:color w:val="000000"/>
          <w:sz w:val="22"/>
          <w:szCs w:val="22"/>
          <w:lang w:eastAsia="sk-SK"/>
        </w:rPr>
        <w:t xml:space="preserve"> Deadline for submitting the application is published by the Fund on its website and social media. The online system shall open at least 1 month prior to the deadline.</w:t>
      </w:r>
    </w:p>
    <w:p w14:paraId="23488599" w14:textId="77777777" w:rsidR="00A70BC3" w:rsidRPr="00AC7776" w:rsidRDefault="00A70BC3">
      <w:pPr>
        <w:autoSpaceDN w:val="0"/>
        <w:adjustRightInd w:val="0"/>
        <w:jc w:val="both"/>
        <w:rPr>
          <w:rFonts w:ascii="Calibri" w:hAnsi="Calibri" w:cs="Calibri"/>
          <w:color w:val="000000"/>
          <w:sz w:val="22"/>
          <w:szCs w:val="22"/>
          <w:lang w:eastAsia="sk-SK"/>
        </w:rPr>
      </w:pPr>
    </w:p>
    <w:p w14:paraId="2931A276" w14:textId="512356F8" w:rsidR="006637E3" w:rsidRPr="00AC7776" w:rsidRDefault="00F3033F" w:rsidP="00AC7776">
      <w:pPr>
        <w:autoSpaceDN w:val="0"/>
        <w:adjustRightInd w:val="0"/>
        <w:jc w:val="both"/>
        <w:rPr>
          <w:rFonts w:ascii="Calibri" w:hAnsi="Calibri" w:cs="Calibri"/>
          <w:sz w:val="22"/>
          <w:szCs w:val="22"/>
          <w:lang w:eastAsia="sk-SK"/>
        </w:rPr>
      </w:pPr>
      <w:r w:rsidRPr="000C457A">
        <w:rPr>
          <w:rFonts w:ascii="Calibri" w:hAnsi="Calibri" w:cs="Calibri"/>
          <w:sz w:val="22"/>
          <w:szCs w:val="22"/>
        </w:rPr>
        <w:t>A</w:t>
      </w:r>
      <w:r w:rsidR="006637E3" w:rsidRPr="000C457A">
        <w:rPr>
          <w:rFonts w:ascii="Calibri" w:hAnsi="Calibri" w:cs="Calibri"/>
          <w:sz w:val="22"/>
          <w:szCs w:val="22"/>
        </w:rPr>
        <w:t>pplication is exclusively submitted via Fund</w:t>
      </w:r>
      <w:r w:rsidR="000871C7">
        <w:rPr>
          <w:rFonts w:ascii="Calibri" w:hAnsi="Calibri" w:cs="Calibri"/>
          <w:sz w:val="22"/>
          <w:szCs w:val="22"/>
        </w:rPr>
        <w:t>’</w:t>
      </w:r>
      <w:r w:rsidR="006637E3" w:rsidRPr="000C457A">
        <w:rPr>
          <w:rFonts w:ascii="Calibri" w:hAnsi="Calibri" w:cs="Calibri"/>
          <w:sz w:val="22"/>
          <w:szCs w:val="22"/>
        </w:rPr>
        <w:t>s online system before the given deadline</w:t>
      </w:r>
      <w:r w:rsidR="0094236D" w:rsidRPr="000C457A">
        <w:rPr>
          <w:rFonts w:ascii="Calibri" w:hAnsi="Calibri" w:cs="Calibri"/>
          <w:sz w:val="22"/>
          <w:szCs w:val="22"/>
        </w:rPr>
        <w:t>, this applies to all residency programs</w:t>
      </w:r>
      <w:r w:rsidR="00DE0210" w:rsidRPr="000C457A">
        <w:rPr>
          <w:rFonts w:ascii="Calibri" w:hAnsi="Calibri" w:cs="Calibri"/>
          <w:sz w:val="22"/>
          <w:szCs w:val="22"/>
        </w:rPr>
        <w:t>.</w:t>
      </w:r>
      <w:r w:rsidR="0094236D" w:rsidRPr="000C457A">
        <w:rPr>
          <w:rFonts w:ascii="Calibri" w:hAnsi="Calibri" w:cs="Calibri"/>
          <w:sz w:val="22"/>
          <w:szCs w:val="22"/>
        </w:rPr>
        <w:t xml:space="preserve"> </w:t>
      </w:r>
      <w:r w:rsidR="000C1F8E" w:rsidRPr="000C457A">
        <w:rPr>
          <w:rFonts w:ascii="Calibri" w:hAnsi="Calibri" w:cs="Calibri"/>
          <w:sz w:val="22"/>
          <w:szCs w:val="22"/>
        </w:rPr>
        <w:t>One applicant can apply to on</w:t>
      </w:r>
      <w:r w:rsidR="00676E63" w:rsidRPr="000C457A">
        <w:rPr>
          <w:rFonts w:ascii="Calibri" w:hAnsi="Calibri" w:cs="Calibri"/>
          <w:sz w:val="22"/>
          <w:szCs w:val="22"/>
        </w:rPr>
        <w:t>ly on</w:t>
      </w:r>
      <w:r w:rsidR="000C1F8E" w:rsidRPr="000C457A">
        <w:rPr>
          <w:rFonts w:ascii="Calibri" w:hAnsi="Calibri" w:cs="Calibri"/>
          <w:sz w:val="22"/>
          <w:szCs w:val="22"/>
        </w:rPr>
        <w:t xml:space="preserve">e VARP </w:t>
      </w:r>
      <w:r w:rsidR="009B0527" w:rsidRPr="000C457A">
        <w:rPr>
          <w:rFonts w:ascii="Calibri" w:hAnsi="Calibri" w:cs="Calibri"/>
          <w:sz w:val="22"/>
          <w:szCs w:val="22"/>
        </w:rPr>
        <w:t>program within one d</w:t>
      </w:r>
      <w:r w:rsidR="009B0527" w:rsidRPr="000871C7">
        <w:rPr>
          <w:rFonts w:ascii="Calibri" w:hAnsi="Calibri" w:cs="Calibri"/>
          <w:sz w:val="22"/>
          <w:szCs w:val="22"/>
        </w:rPr>
        <w:t>eadline</w:t>
      </w:r>
      <w:r w:rsidR="00676E63" w:rsidRPr="000871C7">
        <w:rPr>
          <w:rFonts w:ascii="Calibri" w:hAnsi="Calibri" w:cs="Calibri"/>
          <w:sz w:val="22"/>
          <w:szCs w:val="22"/>
        </w:rPr>
        <w:t>. Parallel applications for VARP</w:t>
      </w:r>
      <w:r w:rsidR="000871C7">
        <w:rPr>
          <w:rFonts w:ascii="Calibri" w:hAnsi="Calibri" w:cs="Calibri"/>
          <w:sz w:val="22"/>
          <w:szCs w:val="22"/>
        </w:rPr>
        <w:t>–</w:t>
      </w:r>
      <w:r w:rsidR="00676E63" w:rsidRPr="000871C7">
        <w:rPr>
          <w:rFonts w:ascii="Calibri" w:hAnsi="Calibri" w:cs="Calibri"/>
          <w:sz w:val="22"/>
          <w:szCs w:val="22"/>
        </w:rPr>
        <w:t>VSA a VARP</w:t>
      </w:r>
      <w:r w:rsidR="000871C7">
        <w:rPr>
          <w:rFonts w:ascii="Calibri" w:hAnsi="Calibri" w:cs="Calibri"/>
          <w:sz w:val="22"/>
          <w:szCs w:val="22"/>
        </w:rPr>
        <w:t>–</w:t>
      </w:r>
      <w:r w:rsidR="00676E63" w:rsidRPr="000871C7">
        <w:rPr>
          <w:rFonts w:ascii="Calibri" w:hAnsi="Calibri" w:cs="Calibri"/>
          <w:sz w:val="22"/>
          <w:szCs w:val="22"/>
        </w:rPr>
        <w:t xml:space="preserve">US </w:t>
      </w:r>
      <w:r w:rsidR="00984907" w:rsidRPr="000871C7">
        <w:rPr>
          <w:rFonts w:ascii="Calibri" w:hAnsi="Calibri" w:cs="Calibri"/>
          <w:sz w:val="22"/>
          <w:szCs w:val="22"/>
        </w:rPr>
        <w:t>are the only exception.</w:t>
      </w:r>
      <w:r w:rsidR="00676E63" w:rsidRPr="000871C7">
        <w:rPr>
          <w:rFonts w:ascii="Calibri" w:hAnsi="Calibri" w:cs="Calibri"/>
          <w:sz w:val="22"/>
          <w:szCs w:val="22"/>
        </w:rPr>
        <w:t xml:space="preserve"> </w:t>
      </w:r>
    </w:p>
    <w:p w14:paraId="0D0EE4F6" w14:textId="77777777" w:rsidR="00A70BC3" w:rsidRPr="00AC7776" w:rsidRDefault="00A70BC3" w:rsidP="006637E3">
      <w:pPr>
        <w:autoSpaceDN w:val="0"/>
        <w:adjustRightInd w:val="0"/>
        <w:jc w:val="both"/>
        <w:rPr>
          <w:rFonts w:ascii="Calibri" w:hAnsi="Calibri" w:cs="Calibri"/>
          <w:sz w:val="22"/>
          <w:szCs w:val="22"/>
          <w:lang w:eastAsia="sk-SK"/>
        </w:rPr>
      </w:pPr>
    </w:p>
    <w:p w14:paraId="2E543919" w14:textId="2C1D9C04" w:rsidR="00A70BC3" w:rsidRDefault="00A70BC3" w:rsidP="00A70BC3">
      <w:pPr>
        <w:autoSpaceDN w:val="0"/>
        <w:adjustRightInd w:val="0"/>
        <w:rPr>
          <w:rFonts w:ascii="Calibri" w:hAnsi="Calibri" w:cs="Calibri"/>
          <w:color w:val="000000"/>
          <w:sz w:val="22"/>
          <w:szCs w:val="22"/>
          <w:lang w:eastAsia="sk-SK"/>
        </w:rPr>
      </w:pPr>
      <w:r w:rsidRPr="00AC7776">
        <w:rPr>
          <w:rFonts w:ascii="Calibri" w:hAnsi="Calibri" w:cs="Calibri"/>
          <w:color w:val="000000"/>
          <w:sz w:val="22"/>
          <w:szCs w:val="22"/>
          <w:lang w:eastAsia="sk-SK"/>
        </w:rPr>
        <w:t>Compulsory annexes to the application shall be uploaded to the online system and are as follows:</w:t>
      </w:r>
    </w:p>
    <w:p w14:paraId="06F70B37" w14:textId="77777777" w:rsidR="003154B9" w:rsidRPr="00AC7776" w:rsidRDefault="003154B9" w:rsidP="00A70BC3">
      <w:pPr>
        <w:autoSpaceDN w:val="0"/>
        <w:adjustRightInd w:val="0"/>
        <w:rPr>
          <w:rFonts w:ascii="Calibri" w:hAnsi="Calibri" w:cs="Calibri"/>
          <w:color w:val="000000"/>
          <w:sz w:val="22"/>
          <w:szCs w:val="22"/>
          <w:lang w:eastAsia="sk-SK"/>
        </w:rPr>
      </w:pPr>
    </w:p>
    <w:p w14:paraId="0D270E87" w14:textId="7BDA88F5" w:rsidR="0094236D" w:rsidRPr="00AC7776" w:rsidRDefault="00984907" w:rsidP="00A70BC3">
      <w:pPr>
        <w:autoSpaceDN w:val="0"/>
        <w:adjustRightInd w:val="0"/>
        <w:rPr>
          <w:rFonts w:ascii="Calibri" w:hAnsi="Calibri" w:cs="Calibri"/>
          <w:color w:val="000000"/>
          <w:sz w:val="22"/>
          <w:szCs w:val="22"/>
          <w:lang w:eastAsia="sk-SK"/>
        </w:rPr>
      </w:pPr>
      <w:r w:rsidRPr="00AC7776">
        <w:rPr>
          <w:rFonts w:ascii="Calibri" w:hAnsi="Calibri" w:cs="Calibri"/>
          <w:color w:val="000000"/>
          <w:sz w:val="22"/>
          <w:szCs w:val="22"/>
          <w:lang w:eastAsia="sk-SK"/>
        </w:rPr>
        <w:t>VARP</w:t>
      </w:r>
      <w:r w:rsidR="000871C7">
        <w:rPr>
          <w:rFonts w:ascii="Calibri" w:hAnsi="Calibri" w:cs="Calibri"/>
          <w:color w:val="000000"/>
          <w:sz w:val="22"/>
          <w:szCs w:val="22"/>
          <w:lang w:eastAsia="sk-SK"/>
        </w:rPr>
        <w:t>–</w:t>
      </w:r>
      <w:r w:rsidRPr="00AC7776">
        <w:rPr>
          <w:rFonts w:ascii="Calibri" w:hAnsi="Calibri" w:cs="Calibri"/>
          <w:color w:val="000000"/>
          <w:sz w:val="22"/>
          <w:szCs w:val="22"/>
          <w:lang w:eastAsia="sk-SK"/>
        </w:rPr>
        <w:t>PA</w:t>
      </w:r>
      <w:r w:rsidR="00102F00" w:rsidRPr="00AC7776">
        <w:rPr>
          <w:rFonts w:ascii="Calibri" w:hAnsi="Calibri" w:cs="Calibri"/>
          <w:color w:val="000000"/>
          <w:sz w:val="22"/>
          <w:szCs w:val="22"/>
          <w:lang w:eastAsia="sk-SK"/>
        </w:rPr>
        <w:t xml:space="preserve"> and VARP</w:t>
      </w:r>
      <w:r w:rsidR="000871C7">
        <w:rPr>
          <w:rFonts w:ascii="Calibri" w:hAnsi="Calibri" w:cs="Calibri"/>
          <w:color w:val="000000"/>
          <w:sz w:val="22"/>
          <w:szCs w:val="22"/>
          <w:lang w:eastAsia="sk-SK"/>
        </w:rPr>
        <w:t>–</w:t>
      </w:r>
      <w:r w:rsidR="00102F00" w:rsidRPr="00AC7776">
        <w:rPr>
          <w:rFonts w:ascii="Calibri" w:hAnsi="Calibri" w:cs="Calibri"/>
          <w:color w:val="000000"/>
          <w:sz w:val="22"/>
          <w:szCs w:val="22"/>
          <w:lang w:eastAsia="sk-SK"/>
        </w:rPr>
        <w:t>VSA</w:t>
      </w:r>
      <w:r w:rsidRPr="00AC7776">
        <w:rPr>
          <w:rFonts w:ascii="Calibri" w:hAnsi="Calibri" w:cs="Calibri"/>
          <w:color w:val="000000"/>
          <w:sz w:val="22"/>
          <w:szCs w:val="22"/>
          <w:lang w:eastAsia="sk-SK"/>
        </w:rPr>
        <w:t xml:space="preserve">: </w:t>
      </w:r>
    </w:p>
    <w:p w14:paraId="68D13FF1" w14:textId="77777777" w:rsidR="00BC64A3" w:rsidRDefault="00984907" w:rsidP="00BC64A3">
      <w:pPr>
        <w:pStyle w:val="Odstavecseseznamem"/>
        <w:numPr>
          <w:ilvl w:val="0"/>
          <w:numId w:val="19"/>
        </w:numPr>
        <w:autoSpaceDN w:val="0"/>
        <w:adjustRightInd w:val="0"/>
        <w:rPr>
          <w:rFonts w:cs="Calibri"/>
          <w:color w:val="000000"/>
          <w:lang w:eastAsia="sk-SK"/>
        </w:rPr>
      </w:pPr>
      <w:r w:rsidRPr="00BC64A3">
        <w:rPr>
          <w:rFonts w:cs="Calibri"/>
          <w:color w:val="000000"/>
          <w:lang w:eastAsia="sk-SK"/>
        </w:rPr>
        <w:t xml:space="preserve">scan </w:t>
      </w:r>
      <w:r w:rsidR="00A70BC3" w:rsidRPr="00BC64A3">
        <w:rPr>
          <w:rFonts w:cs="Calibri"/>
          <w:color w:val="000000"/>
          <w:lang w:eastAsia="sk-SK"/>
        </w:rPr>
        <w:t>of ID or passport;</w:t>
      </w:r>
    </w:p>
    <w:p w14:paraId="29737A74" w14:textId="77777777" w:rsidR="00BC64A3" w:rsidRDefault="00A70BC3" w:rsidP="00BC64A3">
      <w:pPr>
        <w:pStyle w:val="Odstavecseseznamem"/>
        <w:numPr>
          <w:ilvl w:val="0"/>
          <w:numId w:val="19"/>
        </w:numPr>
        <w:autoSpaceDN w:val="0"/>
        <w:adjustRightInd w:val="0"/>
        <w:rPr>
          <w:rFonts w:cs="Calibri"/>
          <w:color w:val="000000"/>
          <w:lang w:eastAsia="sk-SK"/>
        </w:rPr>
      </w:pPr>
      <w:r w:rsidRPr="00BC64A3">
        <w:rPr>
          <w:rFonts w:cs="Calibri"/>
          <w:color w:val="000000"/>
          <w:lang w:eastAsia="sk-SK"/>
        </w:rPr>
        <w:t xml:space="preserve">artistic portfolio (files or </w:t>
      </w:r>
      <w:r w:rsidR="000871C7" w:rsidRPr="00BC64A3">
        <w:rPr>
          <w:rFonts w:cs="Calibri"/>
          <w:color w:val="000000"/>
          <w:lang w:eastAsia="sk-SK"/>
        </w:rPr>
        <w:t xml:space="preserve">a </w:t>
      </w:r>
      <w:r w:rsidRPr="00BC64A3">
        <w:rPr>
          <w:rFonts w:cs="Calibri"/>
          <w:color w:val="000000"/>
          <w:lang w:eastAsia="sk-SK"/>
        </w:rPr>
        <w:t xml:space="preserve">link to </w:t>
      </w:r>
      <w:r w:rsidR="000871C7" w:rsidRPr="00BC64A3">
        <w:rPr>
          <w:rFonts w:cs="Calibri"/>
          <w:color w:val="000000"/>
          <w:lang w:eastAsia="sk-SK"/>
        </w:rPr>
        <w:t>an on-line portfolio</w:t>
      </w:r>
      <w:r w:rsidRPr="00BC64A3">
        <w:rPr>
          <w:rFonts w:cs="Calibri"/>
          <w:color w:val="000000"/>
          <w:lang w:eastAsia="sk-SK"/>
        </w:rPr>
        <w:t xml:space="preserve">); </w:t>
      </w:r>
    </w:p>
    <w:p w14:paraId="3861BB7F" w14:textId="583DB6E6" w:rsidR="0094236D" w:rsidRPr="00BC64A3" w:rsidRDefault="00A70BC3" w:rsidP="00355C1F">
      <w:pPr>
        <w:pStyle w:val="Odstavecseseznamem"/>
        <w:numPr>
          <w:ilvl w:val="0"/>
          <w:numId w:val="19"/>
        </w:numPr>
        <w:autoSpaceDN w:val="0"/>
        <w:adjustRightInd w:val="0"/>
        <w:rPr>
          <w:rFonts w:cs="Calibri"/>
          <w:color w:val="000000"/>
          <w:lang w:eastAsia="sk-SK"/>
        </w:rPr>
      </w:pPr>
      <w:r w:rsidRPr="00BC64A3">
        <w:rPr>
          <w:rFonts w:cs="Calibri"/>
          <w:color w:val="000000"/>
          <w:lang w:eastAsia="sk-SK"/>
        </w:rPr>
        <w:t>residency project accepted by the host organization (acceptance letter)</w:t>
      </w:r>
    </w:p>
    <w:p w14:paraId="145195F9" w14:textId="5F7A2CE8" w:rsidR="0094236D" w:rsidRPr="00AC7776" w:rsidRDefault="00984907" w:rsidP="008F57F0">
      <w:pPr>
        <w:autoSpaceDN w:val="0"/>
        <w:adjustRightInd w:val="0"/>
        <w:rPr>
          <w:rFonts w:ascii="Calibri" w:hAnsi="Calibri" w:cs="Calibri"/>
          <w:color w:val="000000"/>
          <w:sz w:val="22"/>
          <w:szCs w:val="22"/>
          <w:lang w:eastAsia="sk-SK"/>
        </w:rPr>
      </w:pPr>
      <w:r w:rsidRPr="00AC7776">
        <w:rPr>
          <w:rFonts w:ascii="Calibri" w:hAnsi="Calibri" w:cs="Calibri"/>
          <w:color w:val="000000"/>
          <w:sz w:val="22"/>
          <w:szCs w:val="22"/>
          <w:lang w:eastAsia="sk-SK"/>
        </w:rPr>
        <w:t>VARP</w:t>
      </w:r>
      <w:r w:rsidR="000871C7">
        <w:rPr>
          <w:rFonts w:ascii="Calibri" w:hAnsi="Calibri" w:cs="Calibri"/>
          <w:color w:val="000000"/>
          <w:sz w:val="22"/>
          <w:szCs w:val="22"/>
          <w:lang w:eastAsia="sk-SK"/>
        </w:rPr>
        <w:t>–</w:t>
      </w:r>
      <w:r w:rsidRPr="00AC7776">
        <w:rPr>
          <w:rFonts w:ascii="Calibri" w:hAnsi="Calibri" w:cs="Calibri"/>
          <w:color w:val="000000"/>
          <w:sz w:val="22"/>
          <w:szCs w:val="22"/>
          <w:lang w:eastAsia="sk-SK"/>
        </w:rPr>
        <w:t>US</w:t>
      </w:r>
      <w:r w:rsidR="0094236D" w:rsidRPr="00AC7776">
        <w:rPr>
          <w:rFonts w:ascii="Calibri" w:hAnsi="Calibri" w:cs="Calibri"/>
          <w:color w:val="000000"/>
          <w:sz w:val="22"/>
          <w:szCs w:val="22"/>
          <w:lang w:eastAsia="sk-SK"/>
        </w:rPr>
        <w:t xml:space="preserve">: </w:t>
      </w:r>
    </w:p>
    <w:p w14:paraId="61144663" w14:textId="77777777" w:rsidR="00BC64A3" w:rsidRDefault="00984907" w:rsidP="00BC64A3">
      <w:pPr>
        <w:pStyle w:val="Odstavecseseznamem"/>
        <w:numPr>
          <w:ilvl w:val="0"/>
          <w:numId w:val="20"/>
        </w:numPr>
        <w:autoSpaceDN w:val="0"/>
        <w:adjustRightInd w:val="0"/>
        <w:rPr>
          <w:rFonts w:cs="Calibri"/>
          <w:color w:val="000000"/>
          <w:lang w:eastAsia="sk-SK"/>
        </w:rPr>
      </w:pPr>
      <w:r w:rsidRPr="00BC64A3">
        <w:rPr>
          <w:rFonts w:cs="Calibri"/>
          <w:color w:val="000000"/>
          <w:lang w:eastAsia="sk-SK"/>
        </w:rPr>
        <w:t xml:space="preserve">scan </w:t>
      </w:r>
      <w:r w:rsidR="0094236D" w:rsidRPr="00BC64A3">
        <w:rPr>
          <w:rFonts w:cs="Calibri"/>
          <w:color w:val="000000"/>
          <w:lang w:eastAsia="sk-SK"/>
        </w:rPr>
        <w:t>of ID or passport;</w:t>
      </w:r>
    </w:p>
    <w:p w14:paraId="19DB890E" w14:textId="5DADB54A" w:rsidR="0094236D" w:rsidRPr="00BC64A3" w:rsidRDefault="0094236D" w:rsidP="00BC64A3">
      <w:pPr>
        <w:pStyle w:val="Odstavecseseznamem"/>
        <w:numPr>
          <w:ilvl w:val="0"/>
          <w:numId w:val="20"/>
        </w:numPr>
        <w:autoSpaceDN w:val="0"/>
        <w:adjustRightInd w:val="0"/>
        <w:rPr>
          <w:rFonts w:cs="Calibri"/>
          <w:color w:val="000000"/>
          <w:lang w:eastAsia="sk-SK"/>
        </w:rPr>
      </w:pPr>
      <w:r w:rsidRPr="00BC64A3">
        <w:rPr>
          <w:rFonts w:cs="Calibri"/>
          <w:color w:val="000000"/>
          <w:lang w:eastAsia="sk-SK"/>
        </w:rPr>
        <w:t xml:space="preserve">artistic portfolio (files or </w:t>
      </w:r>
      <w:r w:rsidR="00D45C3E">
        <w:rPr>
          <w:rFonts w:cs="Calibri"/>
          <w:color w:val="000000"/>
          <w:lang w:eastAsia="sk-SK"/>
        </w:rPr>
        <w:t xml:space="preserve">a </w:t>
      </w:r>
      <w:r w:rsidRPr="00BC64A3">
        <w:rPr>
          <w:rFonts w:cs="Calibri"/>
          <w:color w:val="000000"/>
          <w:lang w:eastAsia="sk-SK"/>
        </w:rPr>
        <w:t xml:space="preserve">link to </w:t>
      </w:r>
      <w:r w:rsidR="001323FF">
        <w:rPr>
          <w:rFonts w:cs="Calibri"/>
          <w:color w:val="000000"/>
          <w:lang w:eastAsia="sk-SK"/>
        </w:rPr>
        <w:t>an on-line portfolio</w:t>
      </w:r>
      <w:r w:rsidRPr="00BC64A3">
        <w:rPr>
          <w:rFonts w:cs="Calibri"/>
          <w:color w:val="000000"/>
          <w:lang w:eastAsia="sk-SK"/>
        </w:rPr>
        <w:t xml:space="preserve">); </w:t>
      </w:r>
    </w:p>
    <w:p w14:paraId="6F33733E" w14:textId="28CC89AC" w:rsidR="00F31642" w:rsidRDefault="00102F00" w:rsidP="00434014">
      <w:pPr>
        <w:autoSpaceDN w:val="0"/>
        <w:adjustRightInd w:val="0"/>
        <w:rPr>
          <w:rFonts w:ascii="Calibri" w:hAnsi="Calibri" w:cs="Calibri"/>
          <w:color w:val="000000"/>
          <w:sz w:val="22"/>
          <w:szCs w:val="22"/>
          <w:lang w:eastAsia="sk-SK"/>
        </w:rPr>
      </w:pPr>
      <w:r w:rsidRPr="00AC7776">
        <w:rPr>
          <w:rFonts w:ascii="Calibri" w:hAnsi="Calibri" w:cs="Calibri"/>
          <w:color w:val="000000"/>
          <w:sz w:val="22"/>
          <w:szCs w:val="22"/>
          <w:lang w:eastAsia="sk-SK"/>
        </w:rPr>
        <w:t>VLRP</w:t>
      </w:r>
      <w:r w:rsidR="008F57F0" w:rsidRPr="00AC7776">
        <w:rPr>
          <w:rFonts w:ascii="Calibri" w:hAnsi="Calibri" w:cs="Calibri"/>
          <w:color w:val="000000"/>
          <w:sz w:val="22"/>
          <w:szCs w:val="22"/>
          <w:lang w:eastAsia="sk-SK"/>
        </w:rPr>
        <w:t xml:space="preserve">: </w:t>
      </w:r>
    </w:p>
    <w:p w14:paraId="746D1505" w14:textId="25110FDB" w:rsidR="00434014" w:rsidRDefault="00434014" w:rsidP="00434014">
      <w:pPr>
        <w:pStyle w:val="Odstavecseseznamem"/>
        <w:numPr>
          <w:ilvl w:val="0"/>
          <w:numId w:val="23"/>
        </w:numPr>
        <w:autoSpaceDN w:val="0"/>
        <w:adjustRightInd w:val="0"/>
        <w:rPr>
          <w:rFonts w:cs="Calibri"/>
          <w:color w:val="000000"/>
          <w:lang w:eastAsia="sk-SK"/>
        </w:rPr>
      </w:pPr>
      <w:r>
        <w:rPr>
          <w:rFonts w:cs="Calibri"/>
          <w:color w:val="000000"/>
          <w:lang w:eastAsia="sk-SK"/>
        </w:rPr>
        <w:t>scan of ID or passport;</w:t>
      </w:r>
    </w:p>
    <w:p w14:paraId="15A1BAC7" w14:textId="272DF106" w:rsidR="00434014" w:rsidRPr="00D45C3E" w:rsidRDefault="00D45C3E" w:rsidP="00434014">
      <w:pPr>
        <w:pStyle w:val="Odstavecseseznamem"/>
        <w:numPr>
          <w:ilvl w:val="0"/>
          <w:numId w:val="23"/>
        </w:numPr>
        <w:autoSpaceDN w:val="0"/>
        <w:adjustRightInd w:val="0"/>
        <w:rPr>
          <w:rFonts w:cs="Calibri"/>
          <w:color w:val="000000"/>
          <w:lang w:eastAsia="sk-SK"/>
        </w:rPr>
      </w:pPr>
      <w:r>
        <w:rPr>
          <w:rFonts w:cs="Calibri"/>
          <w:color w:val="000000"/>
          <w:lang w:eastAsia="sk-SK"/>
        </w:rPr>
        <w:t>samples of work</w:t>
      </w:r>
    </w:p>
    <w:p w14:paraId="72C4456F" w14:textId="77777777" w:rsidR="00434014" w:rsidRPr="00434014" w:rsidRDefault="00434014" w:rsidP="00434014">
      <w:pPr>
        <w:autoSpaceDN w:val="0"/>
        <w:adjustRightInd w:val="0"/>
        <w:rPr>
          <w:rFonts w:ascii="Calibri" w:hAnsi="Calibri" w:cs="Calibri"/>
          <w:color w:val="000000"/>
          <w:sz w:val="22"/>
          <w:szCs w:val="22"/>
          <w:lang w:eastAsia="sk-SK"/>
        </w:rPr>
      </w:pPr>
    </w:p>
    <w:p w14:paraId="679D597B" w14:textId="18B7AC05" w:rsidR="00690AE8" w:rsidRPr="00AC7776" w:rsidRDefault="00690AE8" w:rsidP="00AC7776">
      <w:pPr>
        <w:jc w:val="both"/>
        <w:rPr>
          <w:rFonts w:cs="Calibri"/>
          <w:color w:val="000000"/>
          <w:lang w:eastAsia="sk-SK"/>
        </w:rPr>
      </w:pPr>
      <w:r w:rsidRPr="00AC7776">
        <w:rPr>
          <w:rFonts w:ascii="Calibri" w:hAnsi="Calibri" w:cs="Calibri"/>
          <w:color w:val="000000"/>
          <w:sz w:val="22"/>
          <w:szCs w:val="22"/>
          <w:lang w:eastAsia="sk-SK"/>
        </w:rPr>
        <w:t>Each applicant may attach other documents, recommendations</w:t>
      </w:r>
      <w:r w:rsidR="000871C7">
        <w:rPr>
          <w:rFonts w:ascii="Calibri" w:hAnsi="Calibri" w:cs="Calibri"/>
          <w:color w:val="000000"/>
          <w:sz w:val="22"/>
          <w:szCs w:val="22"/>
          <w:lang w:eastAsia="sk-SK"/>
        </w:rPr>
        <w:t>,</w:t>
      </w:r>
      <w:r w:rsidRPr="00AC7776">
        <w:rPr>
          <w:rFonts w:ascii="Calibri" w:hAnsi="Calibri" w:cs="Calibri"/>
          <w:color w:val="000000"/>
          <w:sz w:val="22"/>
          <w:szCs w:val="22"/>
          <w:lang w:eastAsia="sk-SK"/>
        </w:rPr>
        <w:t xml:space="preserve"> etc. (in English)</w:t>
      </w:r>
      <w:r w:rsidR="000871C7">
        <w:rPr>
          <w:rFonts w:ascii="Calibri" w:hAnsi="Calibri" w:cs="Calibri"/>
          <w:color w:val="000000"/>
          <w:sz w:val="22"/>
          <w:szCs w:val="22"/>
          <w:lang w:eastAsia="sk-SK"/>
        </w:rPr>
        <w:t>,</w:t>
      </w:r>
      <w:r w:rsidRPr="00AC7776">
        <w:rPr>
          <w:rFonts w:ascii="Calibri" w:hAnsi="Calibri" w:cs="Calibri"/>
          <w:color w:val="000000"/>
          <w:sz w:val="22"/>
          <w:szCs w:val="22"/>
          <w:lang w:eastAsia="sk-SK"/>
        </w:rPr>
        <w:t xml:space="preserve"> which she/he finds important for evaluating her/his application.</w:t>
      </w:r>
    </w:p>
    <w:p w14:paraId="703241BC" w14:textId="77777777" w:rsidR="006637E3" w:rsidRPr="00AC7776" w:rsidRDefault="006637E3" w:rsidP="006637E3">
      <w:pPr>
        <w:autoSpaceDN w:val="0"/>
        <w:adjustRightInd w:val="0"/>
        <w:jc w:val="both"/>
        <w:rPr>
          <w:rFonts w:ascii="Calibri" w:hAnsi="Calibri" w:cs="Calibri"/>
          <w:sz w:val="22"/>
          <w:szCs w:val="22"/>
          <w:lang w:eastAsia="sk-SK"/>
        </w:rPr>
      </w:pPr>
    </w:p>
    <w:p w14:paraId="5310C454" w14:textId="3F1C0E44" w:rsidR="006637E3" w:rsidRPr="00AC7776" w:rsidRDefault="006637E3" w:rsidP="006637E3">
      <w:pPr>
        <w:autoSpaceDN w:val="0"/>
        <w:adjustRightInd w:val="0"/>
        <w:jc w:val="both"/>
        <w:rPr>
          <w:rFonts w:ascii="Calibri" w:hAnsi="Calibri" w:cs="Calibri"/>
          <w:sz w:val="22"/>
          <w:szCs w:val="22"/>
          <w:lang w:eastAsia="sk-SK"/>
        </w:rPr>
      </w:pPr>
      <w:r w:rsidRPr="00AC7776">
        <w:rPr>
          <w:rFonts w:ascii="Calibri" w:hAnsi="Calibri" w:cs="Calibri"/>
          <w:sz w:val="22"/>
          <w:szCs w:val="22"/>
          <w:lang w:eastAsia="sk-SK"/>
        </w:rPr>
        <w:lastRenderedPageBreak/>
        <w:t>The Fund shall verify the data given in the application</w:t>
      </w:r>
      <w:r w:rsidR="00BD4601" w:rsidRPr="00AC7776">
        <w:rPr>
          <w:rFonts w:ascii="Calibri" w:hAnsi="Calibri" w:cs="Calibri"/>
          <w:sz w:val="22"/>
          <w:szCs w:val="22"/>
          <w:lang w:eastAsia="sk-SK"/>
        </w:rPr>
        <w:t xml:space="preserve"> and request </w:t>
      </w:r>
      <w:r w:rsidR="00A068AA" w:rsidRPr="00AC7776">
        <w:rPr>
          <w:rFonts w:ascii="Calibri" w:hAnsi="Calibri" w:cs="Calibri"/>
          <w:sz w:val="22"/>
          <w:szCs w:val="22"/>
          <w:lang w:eastAsia="sk-SK"/>
        </w:rPr>
        <w:t>additional documentation from the applicant</w:t>
      </w:r>
      <w:r w:rsidRPr="00AC7776">
        <w:rPr>
          <w:rFonts w:ascii="Calibri" w:hAnsi="Calibri" w:cs="Calibri"/>
          <w:sz w:val="22"/>
          <w:szCs w:val="22"/>
          <w:lang w:eastAsia="sk-SK"/>
        </w:rPr>
        <w:t xml:space="preserve">. </w:t>
      </w:r>
    </w:p>
    <w:p w14:paraId="4548AE18" w14:textId="77777777" w:rsidR="006637E3" w:rsidRPr="00AC7776" w:rsidRDefault="006637E3" w:rsidP="006637E3">
      <w:pPr>
        <w:autoSpaceDN w:val="0"/>
        <w:adjustRightInd w:val="0"/>
        <w:jc w:val="both"/>
        <w:rPr>
          <w:rFonts w:ascii="Calibri" w:hAnsi="Calibri" w:cs="Calibri"/>
          <w:sz w:val="22"/>
          <w:szCs w:val="22"/>
          <w:lang w:eastAsia="sk-SK"/>
        </w:rPr>
      </w:pPr>
    </w:p>
    <w:p w14:paraId="70C0FA2C" w14:textId="2DCA14F1" w:rsidR="000E5D48" w:rsidRPr="00AC7776" w:rsidRDefault="006637E3" w:rsidP="006637E3">
      <w:pPr>
        <w:autoSpaceDN w:val="0"/>
        <w:adjustRightInd w:val="0"/>
        <w:jc w:val="both"/>
        <w:rPr>
          <w:rFonts w:ascii="Calibri" w:hAnsi="Calibri" w:cs="Calibri"/>
          <w:sz w:val="22"/>
          <w:szCs w:val="22"/>
          <w:lang w:eastAsia="sk-SK"/>
        </w:rPr>
      </w:pPr>
      <w:r w:rsidRPr="00AC7776">
        <w:rPr>
          <w:rFonts w:ascii="Calibri" w:hAnsi="Calibri" w:cs="Calibri"/>
          <w:sz w:val="22"/>
          <w:szCs w:val="22"/>
          <w:lang w:eastAsia="sk-SK"/>
        </w:rPr>
        <w:t xml:space="preserve">Every </w:t>
      </w:r>
      <w:r w:rsidR="003408E1" w:rsidRPr="00AC7776">
        <w:rPr>
          <w:rFonts w:ascii="Calibri" w:hAnsi="Calibri" w:cs="Calibri"/>
          <w:sz w:val="22"/>
          <w:szCs w:val="22"/>
          <w:lang w:eastAsia="sk-SK"/>
        </w:rPr>
        <w:t xml:space="preserve">residency program </w:t>
      </w:r>
      <w:r w:rsidRPr="00AC7776">
        <w:rPr>
          <w:rFonts w:ascii="Calibri" w:hAnsi="Calibri" w:cs="Calibri"/>
          <w:sz w:val="22"/>
          <w:szCs w:val="22"/>
          <w:lang w:eastAsia="sk-SK"/>
        </w:rPr>
        <w:t>will be evaluated by</w:t>
      </w:r>
      <w:r w:rsidR="00121BBB" w:rsidRPr="00AC7776">
        <w:rPr>
          <w:rFonts w:ascii="Calibri" w:hAnsi="Calibri" w:cs="Calibri"/>
          <w:sz w:val="22"/>
          <w:szCs w:val="22"/>
          <w:lang w:eastAsia="sk-SK"/>
        </w:rPr>
        <w:t xml:space="preserve"> Selection</w:t>
      </w:r>
      <w:r w:rsidRPr="00AC7776">
        <w:rPr>
          <w:rFonts w:ascii="Calibri" w:hAnsi="Calibri" w:cs="Calibri"/>
          <w:sz w:val="22"/>
          <w:szCs w:val="22"/>
          <w:lang w:eastAsia="sk-SK"/>
        </w:rPr>
        <w:t xml:space="preserve"> Committee</w:t>
      </w:r>
      <w:r w:rsidR="0086435C" w:rsidRPr="00AC7776">
        <w:rPr>
          <w:rFonts w:ascii="Calibri" w:hAnsi="Calibri" w:cs="Calibri"/>
          <w:sz w:val="22"/>
          <w:szCs w:val="22"/>
          <w:lang w:eastAsia="sk-SK"/>
        </w:rPr>
        <w:t xml:space="preserve"> consisting of four members </w:t>
      </w:r>
      <w:r w:rsidR="002221D7" w:rsidRPr="00AC7776">
        <w:rPr>
          <w:rFonts w:ascii="Calibri" w:hAnsi="Calibri" w:cs="Calibri"/>
          <w:sz w:val="22"/>
          <w:szCs w:val="22"/>
          <w:lang w:eastAsia="sk-SK"/>
        </w:rPr>
        <w:t>(</w:t>
      </w:r>
      <w:r w:rsidR="0086435C" w:rsidRPr="00AC7776">
        <w:rPr>
          <w:rFonts w:ascii="Calibri" w:hAnsi="Calibri" w:cs="Calibri"/>
          <w:sz w:val="22"/>
          <w:szCs w:val="22"/>
          <w:lang w:eastAsia="sk-SK"/>
        </w:rPr>
        <w:t>one independent expert from each Mem</w:t>
      </w:r>
      <w:r w:rsidR="0094236D" w:rsidRPr="00AC7776">
        <w:rPr>
          <w:rFonts w:ascii="Calibri" w:hAnsi="Calibri" w:cs="Calibri"/>
          <w:sz w:val="22"/>
          <w:szCs w:val="22"/>
          <w:lang w:eastAsia="sk-SK"/>
        </w:rPr>
        <w:t>b</w:t>
      </w:r>
      <w:r w:rsidR="0086435C" w:rsidRPr="00AC7776">
        <w:rPr>
          <w:rFonts w:ascii="Calibri" w:hAnsi="Calibri" w:cs="Calibri"/>
          <w:sz w:val="22"/>
          <w:szCs w:val="22"/>
          <w:lang w:eastAsia="sk-SK"/>
        </w:rPr>
        <w:t>er State covering different fields of the art represented by the applicants</w:t>
      </w:r>
      <w:r w:rsidR="00581B34" w:rsidRPr="00AC7776">
        <w:rPr>
          <w:rFonts w:ascii="Calibri" w:hAnsi="Calibri" w:cs="Calibri"/>
          <w:sz w:val="22"/>
          <w:szCs w:val="22"/>
          <w:lang w:eastAsia="sk-SK"/>
        </w:rPr>
        <w:t>)</w:t>
      </w:r>
      <w:r w:rsidR="000E5D48" w:rsidRPr="00AC7776">
        <w:rPr>
          <w:rFonts w:ascii="Calibri" w:hAnsi="Calibri" w:cs="Calibri"/>
          <w:sz w:val="22"/>
          <w:szCs w:val="22"/>
          <w:lang w:eastAsia="sk-SK"/>
        </w:rPr>
        <w:t>.</w:t>
      </w:r>
      <w:r w:rsidR="00F93488" w:rsidRPr="00AC7776">
        <w:rPr>
          <w:rFonts w:ascii="Calibri" w:hAnsi="Calibri" w:cs="Calibri"/>
          <w:sz w:val="22"/>
          <w:szCs w:val="22"/>
          <w:lang w:eastAsia="sk-SK"/>
        </w:rPr>
        <w:t xml:space="preserve"> Se</w:t>
      </w:r>
      <w:r w:rsidR="007B12F4" w:rsidRPr="00AC7776">
        <w:rPr>
          <w:rFonts w:ascii="Calibri" w:hAnsi="Calibri" w:cs="Calibri"/>
          <w:sz w:val="22"/>
          <w:szCs w:val="22"/>
          <w:lang w:eastAsia="sk-SK"/>
        </w:rPr>
        <w:t>ssions of S</w:t>
      </w:r>
      <w:r w:rsidR="003408E1" w:rsidRPr="00AC7776">
        <w:rPr>
          <w:rFonts w:ascii="Calibri" w:hAnsi="Calibri" w:cs="Calibri"/>
          <w:sz w:val="22"/>
          <w:szCs w:val="22"/>
          <w:lang w:eastAsia="sk-SK"/>
        </w:rPr>
        <w:t>e</w:t>
      </w:r>
      <w:r w:rsidR="00F93488" w:rsidRPr="00AC7776">
        <w:rPr>
          <w:rFonts w:ascii="Calibri" w:hAnsi="Calibri" w:cs="Calibri"/>
          <w:sz w:val="22"/>
          <w:szCs w:val="22"/>
          <w:lang w:eastAsia="sk-SK"/>
        </w:rPr>
        <w:t>lection Committees</w:t>
      </w:r>
      <w:r w:rsidR="007B12F4" w:rsidRPr="00AC7776">
        <w:rPr>
          <w:rFonts w:ascii="Calibri" w:hAnsi="Calibri" w:cs="Calibri"/>
          <w:sz w:val="22"/>
          <w:szCs w:val="22"/>
          <w:lang w:eastAsia="sk-SK"/>
        </w:rPr>
        <w:t xml:space="preserve"> are coordinated and observed by the Fund</w:t>
      </w:r>
      <w:r w:rsidR="00185C08" w:rsidRPr="00AC7776">
        <w:rPr>
          <w:rFonts w:ascii="Calibri" w:hAnsi="Calibri" w:cs="Calibri"/>
          <w:sz w:val="22"/>
          <w:szCs w:val="22"/>
          <w:lang w:eastAsia="sk-SK"/>
        </w:rPr>
        <w:t>.</w:t>
      </w:r>
    </w:p>
    <w:p w14:paraId="2D1268EC" w14:textId="77777777" w:rsidR="00096432" w:rsidRPr="00AC7776" w:rsidRDefault="00096432" w:rsidP="006637E3">
      <w:pPr>
        <w:autoSpaceDN w:val="0"/>
        <w:adjustRightInd w:val="0"/>
        <w:jc w:val="both"/>
        <w:rPr>
          <w:rFonts w:ascii="Calibri" w:hAnsi="Calibri" w:cs="Calibri"/>
          <w:strike/>
          <w:sz w:val="22"/>
          <w:szCs w:val="22"/>
          <w:lang w:eastAsia="sk-SK"/>
        </w:rPr>
      </w:pPr>
    </w:p>
    <w:p w14:paraId="2E085FA3" w14:textId="75865DCB" w:rsidR="000E5D48" w:rsidRPr="00AC7776" w:rsidRDefault="000E5D48" w:rsidP="000E5D48">
      <w:pPr>
        <w:jc w:val="both"/>
        <w:rPr>
          <w:rFonts w:ascii="Calibri" w:hAnsi="Calibri" w:cs="Calibri"/>
          <w:sz w:val="22"/>
          <w:szCs w:val="22"/>
          <w:lang w:eastAsia="sk-SK"/>
        </w:rPr>
      </w:pPr>
      <w:r w:rsidRPr="388B1D53">
        <w:rPr>
          <w:rFonts w:ascii="Calibri" w:hAnsi="Calibri" w:cs="Calibri"/>
          <w:sz w:val="22"/>
          <w:szCs w:val="22"/>
          <w:lang w:eastAsia="sk-SK"/>
        </w:rPr>
        <w:t xml:space="preserve">Members of Selection Committee shall be selected </w:t>
      </w:r>
      <w:r w:rsidR="00185C08" w:rsidRPr="388B1D53">
        <w:rPr>
          <w:rFonts w:ascii="Calibri" w:hAnsi="Calibri" w:cs="Calibri"/>
          <w:sz w:val="22"/>
          <w:szCs w:val="22"/>
          <w:lang w:eastAsia="sk-SK"/>
        </w:rPr>
        <w:t xml:space="preserve">by the Fund </w:t>
      </w:r>
      <w:r w:rsidR="00E575F6" w:rsidRPr="388B1D53">
        <w:rPr>
          <w:rFonts w:ascii="Calibri" w:hAnsi="Calibri" w:cs="Calibri"/>
          <w:sz w:val="22"/>
          <w:szCs w:val="22"/>
          <w:lang w:eastAsia="sk-SK"/>
        </w:rPr>
        <w:t xml:space="preserve">in consultation with the ministries of culture </w:t>
      </w:r>
      <w:r w:rsidR="00716EF3" w:rsidRPr="388B1D53">
        <w:rPr>
          <w:rFonts w:ascii="Calibri" w:hAnsi="Calibri" w:cs="Calibri"/>
          <w:sz w:val="22"/>
          <w:szCs w:val="22"/>
          <w:lang w:eastAsia="sk-SK"/>
        </w:rPr>
        <w:t xml:space="preserve">of the </w:t>
      </w:r>
      <w:r w:rsidR="00E575F6" w:rsidRPr="388B1D53">
        <w:rPr>
          <w:rFonts w:ascii="Calibri" w:hAnsi="Calibri" w:cs="Calibri"/>
          <w:sz w:val="22"/>
          <w:szCs w:val="22"/>
          <w:lang w:eastAsia="sk-SK"/>
        </w:rPr>
        <w:t xml:space="preserve">V4 countries </w:t>
      </w:r>
      <w:r w:rsidRPr="388B1D53">
        <w:rPr>
          <w:rFonts w:ascii="Calibri" w:hAnsi="Calibri" w:cs="Calibri"/>
          <w:sz w:val="22"/>
          <w:szCs w:val="22"/>
          <w:lang w:eastAsia="sk-SK"/>
        </w:rPr>
        <w:t xml:space="preserve">each year from a pool of experts </w:t>
      </w:r>
      <w:r w:rsidR="00E74E9B" w:rsidRPr="388B1D53">
        <w:rPr>
          <w:rFonts w:ascii="Calibri" w:hAnsi="Calibri" w:cs="Calibri"/>
          <w:sz w:val="22"/>
          <w:szCs w:val="22"/>
          <w:lang w:eastAsia="sk-SK"/>
        </w:rPr>
        <w:t>collected</w:t>
      </w:r>
      <w:r w:rsidRPr="388B1D53">
        <w:rPr>
          <w:rFonts w:ascii="Calibri" w:hAnsi="Calibri" w:cs="Calibri"/>
          <w:sz w:val="22"/>
          <w:szCs w:val="22"/>
          <w:lang w:eastAsia="sk-SK"/>
        </w:rPr>
        <w:t xml:space="preserve"> by the Fund. Experts shall be </w:t>
      </w:r>
      <w:r w:rsidR="00B17FC8" w:rsidRPr="388B1D53">
        <w:rPr>
          <w:rFonts w:ascii="Calibri" w:hAnsi="Calibri" w:cs="Calibri"/>
          <w:sz w:val="22"/>
          <w:szCs w:val="22"/>
          <w:lang w:eastAsia="sk-SK"/>
        </w:rPr>
        <w:t xml:space="preserve">any time </w:t>
      </w:r>
      <w:r w:rsidRPr="388B1D53">
        <w:rPr>
          <w:rFonts w:ascii="Calibri" w:hAnsi="Calibri" w:cs="Calibri"/>
          <w:sz w:val="22"/>
          <w:szCs w:val="22"/>
          <w:lang w:eastAsia="sk-SK"/>
        </w:rPr>
        <w:t>nominated</w:t>
      </w:r>
      <w:r w:rsidR="00732C4C" w:rsidRPr="388B1D53">
        <w:rPr>
          <w:rFonts w:ascii="Calibri" w:hAnsi="Calibri" w:cs="Calibri"/>
          <w:sz w:val="22"/>
          <w:szCs w:val="22"/>
          <w:lang w:eastAsia="sk-SK"/>
        </w:rPr>
        <w:t xml:space="preserve"> into</w:t>
      </w:r>
      <w:r w:rsidRPr="388B1D53">
        <w:rPr>
          <w:rFonts w:ascii="Calibri" w:hAnsi="Calibri" w:cs="Calibri"/>
          <w:sz w:val="22"/>
          <w:szCs w:val="22"/>
          <w:lang w:eastAsia="sk-SK"/>
        </w:rPr>
        <w:t xml:space="preserve"> the pool of experts by</w:t>
      </w:r>
      <w:r w:rsidR="00E575F6" w:rsidRPr="388B1D53">
        <w:rPr>
          <w:rFonts w:ascii="Calibri" w:hAnsi="Calibri" w:cs="Calibri"/>
          <w:sz w:val="22"/>
          <w:szCs w:val="22"/>
          <w:lang w:eastAsia="sk-SK"/>
        </w:rPr>
        <w:t xml:space="preserve"> </w:t>
      </w:r>
      <w:r w:rsidR="00716EF3" w:rsidRPr="388B1D53">
        <w:rPr>
          <w:rFonts w:ascii="Calibri" w:hAnsi="Calibri" w:cs="Calibri"/>
          <w:sz w:val="22"/>
          <w:szCs w:val="22"/>
          <w:lang w:eastAsia="sk-SK"/>
        </w:rPr>
        <w:t xml:space="preserve">the </w:t>
      </w:r>
      <w:r w:rsidR="00E575F6" w:rsidRPr="388B1D53">
        <w:rPr>
          <w:rFonts w:ascii="Calibri" w:hAnsi="Calibri" w:cs="Calibri"/>
          <w:sz w:val="22"/>
          <w:szCs w:val="22"/>
          <w:lang w:eastAsia="sk-SK"/>
        </w:rPr>
        <w:t xml:space="preserve">ministries of culture of </w:t>
      </w:r>
      <w:r w:rsidR="00716EF3" w:rsidRPr="388B1D53">
        <w:rPr>
          <w:rFonts w:ascii="Calibri" w:hAnsi="Calibri" w:cs="Calibri"/>
          <w:sz w:val="22"/>
          <w:szCs w:val="22"/>
          <w:lang w:eastAsia="sk-SK"/>
        </w:rPr>
        <w:t xml:space="preserve">the </w:t>
      </w:r>
      <w:r w:rsidR="00E575F6" w:rsidRPr="388B1D53">
        <w:rPr>
          <w:rFonts w:ascii="Calibri" w:hAnsi="Calibri" w:cs="Calibri"/>
          <w:sz w:val="22"/>
          <w:szCs w:val="22"/>
          <w:lang w:eastAsia="sk-SK"/>
        </w:rPr>
        <w:t>V4 countries,</w:t>
      </w:r>
      <w:r w:rsidRPr="388B1D53">
        <w:rPr>
          <w:rFonts w:ascii="Calibri" w:hAnsi="Calibri" w:cs="Calibri"/>
          <w:sz w:val="22"/>
          <w:szCs w:val="22"/>
          <w:lang w:eastAsia="sk-SK"/>
        </w:rPr>
        <w:t xml:space="preserve"> Host Organizations</w:t>
      </w:r>
      <w:r w:rsidR="001F29FC" w:rsidRPr="388B1D53">
        <w:rPr>
          <w:rFonts w:ascii="Calibri" w:hAnsi="Calibri" w:cs="Calibri"/>
          <w:sz w:val="22"/>
          <w:szCs w:val="22"/>
          <w:lang w:eastAsia="sk-SK"/>
        </w:rPr>
        <w:t xml:space="preserve"> or </w:t>
      </w:r>
      <w:r w:rsidR="00784985" w:rsidRPr="388B1D53">
        <w:rPr>
          <w:rFonts w:ascii="Calibri" w:hAnsi="Calibri" w:cs="Calibri"/>
          <w:sz w:val="22"/>
          <w:szCs w:val="22"/>
          <w:lang w:eastAsia="sk-SK"/>
        </w:rPr>
        <w:t xml:space="preserve">former </w:t>
      </w:r>
      <w:r w:rsidR="001F29FC" w:rsidRPr="388B1D53">
        <w:rPr>
          <w:rFonts w:ascii="Calibri" w:hAnsi="Calibri" w:cs="Calibri"/>
          <w:sz w:val="22"/>
          <w:szCs w:val="22"/>
          <w:lang w:eastAsia="sk-SK"/>
        </w:rPr>
        <w:t>experts</w:t>
      </w:r>
      <w:r w:rsidR="00BE7CC0" w:rsidRPr="388B1D53">
        <w:rPr>
          <w:rFonts w:ascii="Calibri" w:hAnsi="Calibri" w:cs="Calibri"/>
          <w:sz w:val="22"/>
          <w:szCs w:val="22"/>
          <w:lang w:eastAsia="sk-SK"/>
        </w:rPr>
        <w:t xml:space="preserve"> contracted by the Fund</w:t>
      </w:r>
      <w:r w:rsidR="00B04C2B" w:rsidRPr="388B1D53">
        <w:rPr>
          <w:rFonts w:ascii="Calibri" w:hAnsi="Calibri" w:cs="Calibri"/>
          <w:sz w:val="22"/>
          <w:szCs w:val="22"/>
          <w:lang w:eastAsia="sk-SK"/>
        </w:rPr>
        <w:t xml:space="preserve">. </w:t>
      </w:r>
      <w:r w:rsidRPr="388B1D53">
        <w:rPr>
          <w:rFonts w:ascii="Calibri" w:hAnsi="Calibri" w:cs="Calibri"/>
          <w:sz w:val="22"/>
          <w:szCs w:val="22"/>
          <w:lang w:eastAsia="sk-SK"/>
        </w:rPr>
        <w:t xml:space="preserve">The Fund </w:t>
      </w:r>
      <w:r w:rsidR="00BE7CC0" w:rsidRPr="388B1D53">
        <w:rPr>
          <w:rFonts w:ascii="Calibri" w:hAnsi="Calibri" w:cs="Calibri"/>
          <w:sz w:val="22"/>
          <w:szCs w:val="22"/>
          <w:lang w:eastAsia="sk-SK"/>
        </w:rPr>
        <w:t>shall</w:t>
      </w:r>
      <w:r w:rsidRPr="388B1D53">
        <w:rPr>
          <w:rFonts w:ascii="Calibri" w:hAnsi="Calibri" w:cs="Calibri"/>
          <w:sz w:val="22"/>
          <w:szCs w:val="22"/>
          <w:lang w:eastAsia="sk-SK"/>
        </w:rPr>
        <w:t xml:space="preserve"> review the nominated expert’</w:t>
      </w:r>
      <w:r w:rsidR="00BE7CC0" w:rsidRPr="388B1D53">
        <w:rPr>
          <w:rFonts w:ascii="Calibri" w:hAnsi="Calibri" w:cs="Calibri"/>
          <w:sz w:val="22"/>
          <w:szCs w:val="22"/>
          <w:lang w:eastAsia="sk-SK"/>
        </w:rPr>
        <w:t>s</w:t>
      </w:r>
      <w:r w:rsidRPr="388B1D53">
        <w:rPr>
          <w:rFonts w:ascii="Calibri" w:hAnsi="Calibri" w:cs="Calibri"/>
          <w:sz w:val="22"/>
          <w:szCs w:val="22"/>
          <w:lang w:eastAsia="sk-SK"/>
        </w:rPr>
        <w:t xml:space="preserve"> qualifications before including them in the pool of experts. </w:t>
      </w:r>
    </w:p>
    <w:p w14:paraId="529BADAD" w14:textId="77777777" w:rsidR="000E5D48" w:rsidRPr="00AC7776" w:rsidRDefault="000E5D48" w:rsidP="006637E3">
      <w:pPr>
        <w:autoSpaceDN w:val="0"/>
        <w:adjustRightInd w:val="0"/>
        <w:jc w:val="both"/>
        <w:rPr>
          <w:rFonts w:ascii="Calibri" w:hAnsi="Calibri" w:cs="Calibri"/>
          <w:sz w:val="22"/>
          <w:szCs w:val="22"/>
          <w:lang w:eastAsia="sk-SK"/>
        </w:rPr>
      </w:pPr>
    </w:p>
    <w:p w14:paraId="104BB7EC" w14:textId="7D57A4BD" w:rsidR="006637E3" w:rsidRPr="00AC7776" w:rsidRDefault="00C20868" w:rsidP="006637E3">
      <w:pPr>
        <w:autoSpaceDN w:val="0"/>
        <w:adjustRightInd w:val="0"/>
        <w:jc w:val="both"/>
        <w:rPr>
          <w:rFonts w:ascii="Calibri" w:hAnsi="Calibri" w:cs="Calibri"/>
          <w:sz w:val="22"/>
          <w:szCs w:val="22"/>
          <w:lang w:eastAsia="sk-SK"/>
        </w:rPr>
      </w:pPr>
      <w:r w:rsidRPr="00AC7776">
        <w:rPr>
          <w:rFonts w:ascii="Calibri" w:hAnsi="Calibri" w:cs="Calibri"/>
          <w:sz w:val="22"/>
          <w:szCs w:val="22"/>
          <w:lang w:eastAsia="sk-SK"/>
        </w:rPr>
        <w:t>Chairman of the selection committee shall be a representative of the country holding the Fund</w:t>
      </w:r>
      <w:r w:rsidR="003154B9">
        <w:rPr>
          <w:rFonts w:ascii="Calibri" w:hAnsi="Calibri" w:cs="Calibri"/>
          <w:sz w:val="22"/>
          <w:szCs w:val="22"/>
          <w:lang w:eastAsia="sk-SK"/>
        </w:rPr>
        <w:t>’</w:t>
      </w:r>
      <w:r w:rsidRPr="00AC7776">
        <w:rPr>
          <w:rFonts w:ascii="Calibri" w:hAnsi="Calibri" w:cs="Calibri"/>
          <w:sz w:val="22"/>
          <w:szCs w:val="22"/>
          <w:lang w:eastAsia="sk-SK"/>
        </w:rPr>
        <w:t xml:space="preserve">s presidency. The artists will be selected from among V4 citizens </w:t>
      </w:r>
      <w:r w:rsidR="000871C7" w:rsidRPr="000871C7">
        <w:rPr>
          <w:rFonts w:ascii="Calibri" w:hAnsi="Calibri" w:cs="Calibri"/>
          <w:sz w:val="22"/>
          <w:szCs w:val="22"/>
          <w:lang w:eastAsia="sk-SK"/>
        </w:rPr>
        <w:t>based on</w:t>
      </w:r>
      <w:r w:rsidRPr="00AC7776">
        <w:rPr>
          <w:rFonts w:ascii="Calibri" w:hAnsi="Calibri" w:cs="Calibri"/>
          <w:sz w:val="22"/>
          <w:szCs w:val="22"/>
          <w:lang w:eastAsia="sk-SK"/>
        </w:rPr>
        <w:t xml:space="preserve"> proportionality.</w:t>
      </w:r>
      <w:r w:rsidR="00D04ED6" w:rsidRPr="00AC7776">
        <w:rPr>
          <w:rFonts w:ascii="Calibri" w:hAnsi="Calibri" w:cs="Calibri"/>
          <w:sz w:val="22"/>
          <w:szCs w:val="22"/>
          <w:lang w:eastAsia="sk-SK"/>
        </w:rPr>
        <w:t xml:space="preserve"> </w:t>
      </w:r>
      <w:r w:rsidR="00AC7776">
        <w:rPr>
          <w:rFonts w:ascii="Calibri" w:hAnsi="Calibri" w:cs="Calibri"/>
          <w:sz w:val="22"/>
          <w:szCs w:val="22"/>
          <w:lang w:val="sk-SK" w:eastAsia="sk-SK"/>
        </w:rPr>
        <w:t xml:space="preserve">Exceptionally, should there be a lack of eligible candidates from one country, or should the Selection Committee determine by consensus a lack of applications of standard quality, the Selection Committee can fill in the list by other top candidates candidates from other V4 countries. </w:t>
      </w:r>
      <w:r w:rsidR="007136A5" w:rsidRPr="00AC7776">
        <w:rPr>
          <w:rFonts w:ascii="Calibri" w:hAnsi="Calibri" w:cs="Calibri"/>
          <w:sz w:val="22"/>
          <w:szCs w:val="22"/>
          <w:lang w:eastAsia="sk-SK"/>
        </w:rPr>
        <w:t>Selection C</w:t>
      </w:r>
      <w:r w:rsidR="006637E3" w:rsidRPr="00AC7776">
        <w:rPr>
          <w:rFonts w:ascii="Calibri" w:hAnsi="Calibri" w:cs="Calibri"/>
          <w:sz w:val="22"/>
          <w:szCs w:val="22"/>
          <w:lang w:eastAsia="sk-SK"/>
        </w:rPr>
        <w:t>ommittee de</w:t>
      </w:r>
      <w:r w:rsidRPr="00AC7776">
        <w:rPr>
          <w:rFonts w:ascii="Calibri" w:hAnsi="Calibri" w:cs="Calibri"/>
          <w:sz w:val="22"/>
          <w:szCs w:val="22"/>
          <w:lang w:eastAsia="sk-SK"/>
        </w:rPr>
        <w:t xml:space="preserve">termines </w:t>
      </w:r>
      <w:r w:rsidR="006637E3" w:rsidRPr="00AC7776">
        <w:rPr>
          <w:rFonts w:ascii="Calibri" w:hAnsi="Calibri" w:cs="Calibri"/>
          <w:sz w:val="22"/>
          <w:szCs w:val="22"/>
          <w:lang w:eastAsia="sk-SK"/>
        </w:rPr>
        <w:t xml:space="preserve">ranking of candidates </w:t>
      </w:r>
      <w:r w:rsidR="000871C7" w:rsidRPr="000871C7">
        <w:rPr>
          <w:rFonts w:ascii="Calibri" w:hAnsi="Calibri" w:cs="Calibri"/>
          <w:sz w:val="22"/>
          <w:szCs w:val="22"/>
          <w:lang w:eastAsia="sk-SK"/>
        </w:rPr>
        <w:t>based on</w:t>
      </w:r>
      <w:r w:rsidR="006637E3" w:rsidRPr="00AC7776">
        <w:rPr>
          <w:rFonts w:ascii="Calibri" w:hAnsi="Calibri" w:cs="Calibri"/>
          <w:sz w:val="22"/>
          <w:szCs w:val="22"/>
          <w:lang w:eastAsia="sk-SK"/>
        </w:rPr>
        <w:t xml:space="preserve"> consensus. </w:t>
      </w:r>
      <w:r w:rsidR="00234C53" w:rsidRPr="00AC7776">
        <w:rPr>
          <w:rFonts w:ascii="Calibri" w:hAnsi="Calibri" w:cs="Calibri"/>
          <w:sz w:val="22"/>
          <w:szCs w:val="22"/>
          <w:lang w:eastAsia="sk-SK"/>
        </w:rPr>
        <w:t>Selection Committee recommends winning proposals as well as</w:t>
      </w:r>
      <w:r w:rsidR="00B654FB" w:rsidRPr="00AC7776">
        <w:rPr>
          <w:rFonts w:ascii="Calibri" w:hAnsi="Calibri" w:cs="Calibri"/>
          <w:sz w:val="22"/>
          <w:szCs w:val="22"/>
          <w:lang w:eastAsia="sk-SK"/>
        </w:rPr>
        <w:t xml:space="preserve"> a reserve list.</w:t>
      </w:r>
      <w:r w:rsidRPr="00AC7776">
        <w:rPr>
          <w:rFonts w:ascii="Calibri" w:hAnsi="Calibri" w:cs="Calibri"/>
          <w:sz w:val="22"/>
          <w:szCs w:val="22"/>
          <w:lang w:eastAsia="sk-SK"/>
        </w:rPr>
        <w:t xml:space="preserve"> </w:t>
      </w:r>
      <w:r w:rsidR="006E7A08" w:rsidRPr="00AC7776">
        <w:rPr>
          <w:rFonts w:ascii="Calibri" w:hAnsi="Calibri" w:cs="Calibri"/>
          <w:sz w:val="22"/>
          <w:szCs w:val="22"/>
          <w:lang w:eastAsia="sk-SK"/>
        </w:rPr>
        <w:t>Representative of the Fund has the obligation to ensure</w:t>
      </w:r>
      <w:r w:rsidR="00BC5D83" w:rsidRPr="00AC7776">
        <w:rPr>
          <w:rFonts w:ascii="Calibri" w:hAnsi="Calibri" w:cs="Calibri"/>
          <w:sz w:val="22"/>
          <w:szCs w:val="22"/>
          <w:lang w:eastAsia="sk-SK"/>
        </w:rPr>
        <w:t xml:space="preserve"> that the Selection Committe</w:t>
      </w:r>
      <w:r w:rsidR="00D04ED6" w:rsidRPr="00AC7776">
        <w:rPr>
          <w:rFonts w:ascii="Calibri" w:hAnsi="Calibri" w:cs="Calibri"/>
          <w:sz w:val="22"/>
          <w:szCs w:val="22"/>
          <w:lang w:eastAsia="sk-SK"/>
        </w:rPr>
        <w:t>e</w:t>
      </w:r>
      <w:r w:rsidR="00BC5D83" w:rsidRPr="00AC7776">
        <w:rPr>
          <w:rFonts w:ascii="Calibri" w:hAnsi="Calibri" w:cs="Calibri"/>
          <w:sz w:val="22"/>
          <w:szCs w:val="22"/>
          <w:lang w:eastAsia="sk-SK"/>
        </w:rPr>
        <w:t xml:space="preserve"> holds up to </w:t>
      </w:r>
      <w:r w:rsidR="006E7A08" w:rsidRPr="00AC7776">
        <w:rPr>
          <w:rFonts w:ascii="Calibri" w:hAnsi="Calibri" w:cs="Calibri"/>
          <w:sz w:val="22"/>
          <w:szCs w:val="22"/>
          <w:lang w:eastAsia="sk-SK"/>
        </w:rPr>
        <w:t>the Rules</w:t>
      </w:r>
      <w:r w:rsidR="00BC5D83" w:rsidRPr="00AC7776">
        <w:rPr>
          <w:rFonts w:ascii="Calibri" w:hAnsi="Calibri" w:cs="Calibri"/>
          <w:sz w:val="22"/>
          <w:szCs w:val="22"/>
          <w:lang w:eastAsia="sk-SK"/>
        </w:rPr>
        <w:t>.</w:t>
      </w:r>
    </w:p>
    <w:p w14:paraId="43DB8D1C" w14:textId="77777777" w:rsidR="006637E3" w:rsidRPr="00AC7776" w:rsidRDefault="006637E3" w:rsidP="006637E3">
      <w:pPr>
        <w:autoSpaceDN w:val="0"/>
        <w:adjustRightInd w:val="0"/>
        <w:jc w:val="both"/>
        <w:rPr>
          <w:rFonts w:ascii="Calibri" w:hAnsi="Calibri" w:cs="Calibri"/>
          <w:sz w:val="22"/>
          <w:szCs w:val="22"/>
          <w:lang w:eastAsia="sk-SK"/>
        </w:rPr>
      </w:pPr>
    </w:p>
    <w:p w14:paraId="1C9423EB" w14:textId="43A6E97A" w:rsidR="006F20D0" w:rsidRPr="00AC7776" w:rsidRDefault="006637E3" w:rsidP="006F20D0">
      <w:pPr>
        <w:autoSpaceDN w:val="0"/>
        <w:adjustRightInd w:val="0"/>
        <w:jc w:val="both"/>
        <w:rPr>
          <w:rFonts w:ascii="Calibri" w:hAnsi="Calibri" w:cs="Calibri"/>
          <w:sz w:val="22"/>
          <w:szCs w:val="22"/>
          <w:lang w:eastAsia="sk-SK"/>
        </w:rPr>
      </w:pPr>
      <w:r w:rsidRPr="00AC7776">
        <w:rPr>
          <w:rFonts w:ascii="Calibri" w:hAnsi="Calibri" w:cs="Calibri"/>
          <w:sz w:val="22"/>
          <w:szCs w:val="22"/>
          <w:lang w:eastAsia="sk-SK"/>
        </w:rPr>
        <w:t xml:space="preserve">The Council of Ambassadors, based upon </w:t>
      </w:r>
      <w:r w:rsidR="0094236D" w:rsidRPr="00AC7776">
        <w:rPr>
          <w:rFonts w:ascii="Calibri" w:hAnsi="Calibri" w:cs="Calibri"/>
          <w:sz w:val="22"/>
          <w:szCs w:val="22"/>
          <w:lang w:eastAsia="sk-SK"/>
        </w:rPr>
        <w:t xml:space="preserve">the </w:t>
      </w:r>
      <w:r w:rsidRPr="00AC7776">
        <w:rPr>
          <w:rFonts w:ascii="Calibri" w:hAnsi="Calibri" w:cs="Calibri"/>
          <w:sz w:val="22"/>
          <w:szCs w:val="22"/>
          <w:lang w:eastAsia="sk-SK"/>
        </w:rPr>
        <w:t>recommendation of the VARP</w:t>
      </w:r>
      <w:r w:rsidR="00B427E7" w:rsidRPr="00AC7776">
        <w:rPr>
          <w:rFonts w:ascii="Calibri" w:hAnsi="Calibri" w:cs="Calibri"/>
          <w:sz w:val="22"/>
          <w:szCs w:val="22"/>
          <w:lang w:eastAsia="sk-SK"/>
        </w:rPr>
        <w:t xml:space="preserve"> </w:t>
      </w:r>
      <w:r w:rsidRPr="00AC7776">
        <w:rPr>
          <w:rFonts w:ascii="Calibri" w:hAnsi="Calibri" w:cs="Calibri"/>
          <w:sz w:val="22"/>
          <w:szCs w:val="22"/>
          <w:lang w:eastAsia="sk-SK"/>
        </w:rPr>
        <w:t>Selection Committee, approv</w:t>
      </w:r>
      <w:r w:rsidR="00DA336A" w:rsidRPr="00AC7776">
        <w:rPr>
          <w:rFonts w:ascii="Calibri" w:hAnsi="Calibri" w:cs="Calibri"/>
          <w:sz w:val="22"/>
          <w:szCs w:val="22"/>
          <w:lang w:eastAsia="sk-SK"/>
        </w:rPr>
        <w:t>es</w:t>
      </w:r>
      <w:r w:rsidRPr="00AC7776">
        <w:rPr>
          <w:rFonts w:ascii="Calibri" w:hAnsi="Calibri" w:cs="Calibri"/>
          <w:sz w:val="22"/>
          <w:szCs w:val="22"/>
          <w:lang w:eastAsia="sk-SK"/>
        </w:rPr>
        <w:t xml:space="preserve"> the list of selected artists together with the reserve lis</w:t>
      </w:r>
      <w:r w:rsidR="00DA336A" w:rsidRPr="00AC7776">
        <w:rPr>
          <w:rFonts w:ascii="Calibri" w:hAnsi="Calibri" w:cs="Calibri"/>
          <w:sz w:val="22"/>
          <w:szCs w:val="22"/>
          <w:lang w:eastAsia="sk-SK"/>
        </w:rPr>
        <w:t>t</w:t>
      </w:r>
      <w:r w:rsidR="00DA336A" w:rsidRPr="000C457A">
        <w:rPr>
          <w:rFonts w:ascii="Calibri" w:hAnsi="Calibri" w:cs="Calibri"/>
          <w:sz w:val="22"/>
          <w:szCs w:val="22"/>
        </w:rPr>
        <w:t xml:space="preserve">, which the Fund will </w:t>
      </w:r>
      <w:r w:rsidRPr="000C457A">
        <w:rPr>
          <w:rFonts w:ascii="Calibri" w:hAnsi="Calibri" w:cs="Calibri"/>
          <w:sz w:val="22"/>
          <w:szCs w:val="22"/>
        </w:rPr>
        <w:t xml:space="preserve">use in case of </w:t>
      </w:r>
      <w:r w:rsidR="00DA336A" w:rsidRPr="000C457A">
        <w:rPr>
          <w:rFonts w:ascii="Calibri" w:hAnsi="Calibri" w:cs="Calibri"/>
          <w:sz w:val="22"/>
          <w:szCs w:val="22"/>
        </w:rPr>
        <w:t xml:space="preserve">VARP </w:t>
      </w:r>
      <w:r w:rsidRPr="000C457A">
        <w:rPr>
          <w:rFonts w:ascii="Calibri" w:hAnsi="Calibri" w:cs="Calibri"/>
          <w:sz w:val="22"/>
          <w:szCs w:val="22"/>
        </w:rPr>
        <w:t>cancellations</w:t>
      </w:r>
      <w:r w:rsidR="00285A4A" w:rsidRPr="000C457A">
        <w:rPr>
          <w:rFonts w:ascii="Calibri" w:hAnsi="Calibri" w:cs="Calibri"/>
          <w:sz w:val="22"/>
          <w:szCs w:val="22"/>
        </w:rPr>
        <w:t xml:space="preserve"> or any failure on the part of </w:t>
      </w:r>
      <w:r w:rsidR="00821D57" w:rsidRPr="000C457A">
        <w:rPr>
          <w:rFonts w:ascii="Calibri" w:hAnsi="Calibri" w:cs="Calibri"/>
          <w:sz w:val="22"/>
          <w:szCs w:val="22"/>
        </w:rPr>
        <w:t>artist to sign the contract</w:t>
      </w:r>
      <w:r w:rsidRPr="00AC7776">
        <w:rPr>
          <w:rFonts w:ascii="Calibri" w:hAnsi="Calibri" w:cs="Calibri"/>
          <w:sz w:val="22"/>
          <w:szCs w:val="22"/>
          <w:lang w:eastAsia="sk-SK"/>
        </w:rPr>
        <w:t>. This decision shall present no grounds for legal proceedings and require no detailed reasoning.</w:t>
      </w:r>
      <w:r w:rsidR="003173E5" w:rsidRPr="00AC7776">
        <w:rPr>
          <w:rFonts w:ascii="Calibri" w:hAnsi="Calibri" w:cs="Calibri"/>
          <w:sz w:val="22"/>
          <w:szCs w:val="22"/>
          <w:lang w:eastAsia="sk-SK"/>
        </w:rPr>
        <w:t xml:space="preserve"> </w:t>
      </w:r>
    </w:p>
    <w:p w14:paraId="3239F70B" w14:textId="51B13795" w:rsidR="006A2772" w:rsidRPr="00AC7776" w:rsidRDefault="006A2772" w:rsidP="006F20D0">
      <w:pPr>
        <w:autoSpaceDN w:val="0"/>
        <w:adjustRightInd w:val="0"/>
        <w:jc w:val="both"/>
        <w:rPr>
          <w:rFonts w:ascii="Calibri" w:hAnsi="Calibri" w:cs="Calibri"/>
          <w:sz w:val="22"/>
          <w:szCs w:val="22"/>
          <w:lang w:eastAsia="sk-SK"/>
        </w:rPr>
      </w:pPr>
    </w:p>
    <w:p w14:paraId="5D459936" w14:textId="77777777" w:rsidR="006637E3" w:rsidRPr="00AC7776" w:rsidRDefault="006637E3" w:rsidP="006637E3">
      <w:pPr>
        <w:autoSpaceDN w:val="0"/>
        <w:adjustRightInd w:val="0"/>
        <w:jc w:val="both"/>
        <w:rPr>
          <w:rFonts w:ascii="Calibri" w:hAnsi="Calibri" w:cs="Calibri"/>
          <w:sz w:val="22"/>
          <w:szCs w:val="22"/>
          <w:lang w:eastAsia="sk-SK"/>
        </w:rPr>
      </w:pPr>
    </w:p>
    <w:p w14:paraId="49D89829" w14:textId="64BCE852" w:rsidR="006637E3" w:rsidRPr="00AC7776" w:rsidRDefault="006637E3" w:rsidP="006637E3">
      <w:pPr>
        <w:autoSpaceDN w:val="0"/>
        <w:adjustRightInd w:val="0"/>
        <w:jc w:val="center"/>
        <w:rPr>
          <w:rFonts w:ascii="Calibri" w:hAnsi="Calibri" w:cs="Calibri"/>
          <w:b/>
          <w:bCs/>
          <w:sz w:val="22"/>
          <w:szCs w:val="22"/>
          <w:lang w:eastAsia="sk-SK"/>
        </w:rPr>
      </w:pPr>
      <w:r w:rsidRPr="00AC7776">
        <w:rPr>
          <w:rFonts w:ascii="Calibri" w:hAnsi="Calibri" w:cs="Calibri"/>
          <w:b/>
          <w:bCs/>
          <w:sz w:val="22"/>
          <w:szCs w:val="22"/>
          <w:lang w:eastAsia="sk-SK"/>
        </w:rPr>
        <w:t>III. Financial</w:t>
      </w:r>
      <w:r w:rsidR="00821D57" w:rsidRPr="00AC7776">
        <w:rPr>
          <w:rFonts w:ascii="Calibri" w:hAnsi="Calibri" w:cs="Calibri"/>
          <w:b/>
          <w:bCs/>
          <w:sz w:val="22"/>
          <w:szCs w:val="22"/>
          <w:lang w:eastAsia="sk-SK"/>
        </w:rPr>
        <w:t xml:space="preserve"> and Legal</w:t>
      </w:r>
      <w:r w:rsidRPr="00AC7776">
        <w:rPr>
          <w:rFonts w:ascii="Calibri" w:hAnsi="Calibri" w:cs="Calibri"/>
          <w:b/>
          <w:bCs/>
          <w:sz w:val="22"/>
          <w:szCs w:val="22"/>
          <w:lang w:eastAsia="sk-SK"/>
        </w:rPr>
        <w:t xml:space="preserve"> Obligations</w:t>
      </w:r>
    </w:p>
    <w:p w14:paraId="3126AFAE" w14:textId="77777777" w:rsidR="00821D57" w:rsidRPr="00AC7776" w:rsidRDefault="00821D57" w:rsidP="00821D57">
      <w:pPr>
        <w:autoSpaceDN w:val="0"/>
        <w:adjustRightInd w:val="0"/>
        <w:jc w:val="both"/>
        <w:rPr>
          <w:rFonts w:ascii="Calibri" w:hAnsi="Calibri" w:cs="Calibri"/>
          <w:sz w:val="22"/>
          <w:szCs w:val="22"/>
          <w:lang w:eastAsia="sk-SK"/>
        </w:rPr>
      </w:pPr>
    </w:p>
    <w:p w14:paraId="747527F7" w14:textId="3ED42895" w:rsidR="00821D57" w:rsidRPr="00AC7776" w:rsidRDefault="00821D57" w:rsidP="00821D57">
      <w:pPr>
        <w:autoSpaceDN w:val="0"/>
        <w:adjustRightInd w:val="0"/>
        <w:jc w:val="both"/>
        <w:rPr>
          <w:rFonts w:ascii="Calibri" w:hAnsi="Calibri" w:cs="Calibri"/>
          <w:sz w:val="22"/>
          <w:szCs w:val="22"/>
          <w:lang w:eastAsia="sk-SK"/>
        </w:rPr>
      </w:pPr>
      <w:r w:rsidRPr="00AC7776">
        <w:rPr>
          <w:rFonts w:ascii="Calibri" w:hAnsi="Calibri" w:cs="Calibri"/>
          <w:sz w:val="22"/>
          <w:szCs w:val="22"/>
          <w:lang w:eastAsia="sk-SK"/>
        </w:rPr>
        <w:t>The Fund shall cover expert fees for the members of VARP Selection Committee,</w:t>
      </w:r>
      <w:r w:rsidR="00C915D5" w:rsidRPr="00AC7776">
        <w:rPr>
          <w:rFonts w:ascii="Calibri" w:hAnsi="Calibri" w:cs="Calibri"/>
          <w:sz w:val="22"/>
          <w:szCs w:val="22"/>
          <w:lang w:eastAsia="sk-SK"/>
        </w:rPr>
        <w:t xml:space="preserve"> tied to annual budget of the Fund and number of the applications </w:t>
      </w:r>
      <w:r w:rsidRPr="00AC7776">
        <w:rPr>
          <w:rFonts w:ascii="Calibri" w:hAnsi="Calibri" w:cs="Calibri"/>
          <w:sz w:val="22"/>
          <w:szCs w:val="22"/>
          <w:lang w:eastAsia="sk-SK"/>
        </w:rPr>
        <w:t>in the annual budget of the Fund. In the case of an in-person Selection Committee, the Fund shall cover transportation and accommodation costs for the committee members of the VARP</w:t>
      </w:r>
      <w:r w:rsidR="009B0CBC" w:rsidRPr="00AC7776">
        <w:rPr>
          <w:rFonts w:ascii="Calibri" w:hAnsi="Calibri" w:cs="Calibri"/>
          <w:sz w:val="22"/>
          <w:szCs w:val="22"/>
          <w:lang w:eastAsia="sk-SK"/>
        </w:rPr>
        <w:t xml:space="preserve"> from the </w:t>
      </w:r>
      <w:r w:rsidR="00863B93" w:rsidRPr="00AC7776">
        <w:rPr>
          <w:rFonts w:ascii="Calibri" w:hAnsi="Calibri" w:cs="Calibri"/>
          <w:sz w:val="22"/>
          <w:szCs w:val="22"/>
          <w:lang w:eastAsia="sk-SK"/>
        </w:rPr>
        <w:t>budget of the Secretariat of the Fund</w:t>
      </w:r>
      <w:r w:rsidRPr="00AC7776">
        <w:rPr>
          <w:rFonts w:ascii="Calibri" w:hAnsi="Calibri" w:cs="Calibri"/>
          <w:sz w:val="22"/>
          <w:szCs w:val="22"/>
          <w:lang w:eastAsia="sk-SK"/>
        </w:rPr>
        <w:t>.</w:t>
      </w:r>
    </w:p>
    <w:p w14:paraId="6B617CEC" w14:textId="77777777" w:rsidR="008F57F0" w:rsidRPr="00AC7776" w:rsidRDefault="008F57F0" w:rsidP="006637E3">
      <w:pPr>
        <w:autoSpaceDN w:val="0"/>
        <w:adjustRightInd w:val="0"/>
        <w:jc w:val="both"/>
        <w:rPr>
          <w:rFonts w:ascii="Calibri" w:hAnsi="Calibri" w:cs="Calibri"/>
          <w:sz w:val="22"/>
          <w:szCs w:val="22"/>
          <w:lang w:eastAsia="sk-SK"/>
        </w:rPr>
      </w:pPr>
    </w:p>
    <w:p w14:paraId="779A97EB" w14:textId="14072AE9" w:rsidR="008F57F0" w:rsidRPr="00AC7776" w:rsidRDefault="009A6AA2" w:rsidP="006637E3">
      <w:pPr>
        <w:autoSpaceDN w:val="0"/>
        <w:adjustRightInd w:val="0"/>
        <w:jc w:val="both"/>
        <w:rPr>
          <w:rFonts w:ascii="Calibri" w:hAnsi="Calibri" w:cs="Calibri"/>
          <w:b/>
          <w:bCs/>
          <w:sz w:val="22"/>
          <w:szCs w:val="22"/>
          <w:lang w:eastAsia="sk-SK"/>
        </w:rPr>
      </w:pPr>
      <w:r w:rsidRPr="00AC7776">
        <w:rPr>
          <w:rFonts w:ascii="Calibri" w:hAnsi="Calibri" w:cs="Calibri"/>
          <w:b/>
          <w:bCs/>
          <w:sz w:val="22"/>
          <w:szCs w:val="22"/>
          <w:lang w:eastAsia="sk-SK"/>
        </w:rPr>
        <w:t>Visual and Sound</w:t>
      </w:r>
      <w:r w:rsidR="008F57F0" w:rsidRPr="00AC7776">
        <w:rPr>
          <w:rFonts w:ascii="Calibri" w:hAnsi="Calibri" w:cs="Calibri"/>
          <w:b/>
          <w:bCs/>
          <w:sz w:val="22"/>
          <w:szCs w:val="22"/>
          <w:lang w:eastAsia="sk-SK"/>
        </w:rPr>
        <w:t xml:space="preserve"> and </w:t>
      </w:r>
      <w:r w:rsidRPr="00AC7776">
        <w:rPr>
          <w:rFonts w:ascii="Calibri" w:hAnsi="Calibri" w:cs="Calibri"/>
          <w:b/>
          <w:bCs/>
          <w:sz w:val="22"/>
          <w:szCs w:val="22"/>
          <w:lang w:eastAsia="sk-SK"/>
        </w:rPr>
        <w:t>Performing Arts</w:t>
      </w:r>
      <w:r w:rsidR="008F57F0" w:rsidRPr="00AC7776">
        <w:rPr>
          <w:rFonts w:ascii="Calibri" w:hAnsi="Calibri" w:cs="Calibri"/>
          <w:b/>
          <w:bCs/>
          <w:sz w:val="22"/>
          <w:szCs w:val="22"/>
          <w:lang w:eastAsia="sk-SK"/>
        </w:rPr>
        <w:t xml:space="preserve"> </w:t>
      </w:r>
      <w:r w:rsidRPr="00AC7776">
        <w:rPr>
          <w:rFonts w:ascii="Calibri" w:hAnsi="Calibri" w:cs="Calibri"/>
          <w:b/>
          <w:bCs/>
          <w:sz w:val="22"/>
          <w:szCs w:val="22"/>
          <w:lang w:eastAsia="sk-SK"/>
        </w:rPr>
        <w:t>R</w:t>
      </w:r>
      <w:r w:rsidR="008F57F0" w:rsidRPr="00AC7776">
        <w:rPr>
          <w:rFonts w:ascii="Calibri" w:hAnsi="Calibri" w:cs="Calibri"/>
          <w:b/>
          <w:bCs/>
          <w:sz w:val="22"/>
          <w:szCs w:val="22"/>
          <w:lang w:eastAsia="sk-SK"/>
        </w:rPr>
        <w:t>esidencies:</w:t>
      </w:r>
    </w:p>
    <w:p w14:paraId="1602637F" w14:textId="77777777" w:rsidR="008F57F0" w:rsidRPr="00AC7776" w:rsidRDefault="008F57F0" w:rsidP="006637E3">
      <w:pPr>
        <w:autoSpaceDN w:val="0"/>
        <w:adjustRightInd w:val="0"/>
        <w:jc w:val="both"/>
        <w:rPr>
          <w:rFonts w:ascii="Calibri" w:hAnsi="Calibri" w:cs="Calibri"/>
          <w:sz w:val="22"/>
          <w:szCs w:val="22"/>
          <w:lang w:eastAsia="sk-SK"/>
        </w:rPr>
      </w:pPr>
    </w:p>
    <w:p w14:paraId="6B500A64" w14:textId="005008DF" w:rsidR="00121BBB" w:rsidRPr="003154B9" w:rsidRDefault="00121BBB" w:rsidP="00121BBB">
      <w:pPr>
        <w:autoSpaceDN w:val="0"/>
        <w:adjustRightInd w:val="0"/>
        <w:jc w:val="both"/>
        <w:rPr>
          <w:rFonts w:ascii="Calibri" w:hAnsi="Calibri" w:cs="Calibri"/>
          <w:sz w:val="22"/>
          <w:szCs w:val="22"/>
          <w:lang w:eastAsia="sk-SK"/>
        </w:rPr>
      </w:pPr>
      <w:r w:rsidRPr="000C457A">
        <w:rPr>
          <w:rFonts w:ascii="Calibri" w:hAnsi="Calibri" w:cs="Calibri"/>
          <w:sz w:val="22"/>
          <w:szCs w:val="22"/>
          <w:lang w:eastAsia="sk-SK"/>
        </w:rPr>
        <w:t xml:space="preserve">The host organization is obliged to conclude </w:t>
      </w:r>
      <w:r w:rsidR="009E2501" w:rsidRPr="000C457A">
        <w:rPr>
          <w:rFonts w:ascii="Calibri" w:hAnsi="Calibri" w:cs="Calibri"/>
          <w:sz w:val="22"/>
          <w:szCs w:val="22"/>
          <w:lang w:eastAsia="sk-SK"/>
        </w:rPr>
        <w:t xml:space="preserve">a </w:t>
      </w:r>
      <w:r w:rsidRPr="000C457A">
        <w:rPr>
          <w:rFonts w:ascii="Calibri" w:hAnsi="Calibri" w:cs="Calibri"/>
          <w:sz w:val="22"/>
          <w:szCs w:val="22"/>
          <w:lang w:eastAsia="sk-SK"/>
        </w:rPr>
        <w:t xml:space="preserve">contract with the Fund </w:t>
      </w:r>
      <w:r w:rsidR="000871C7" w:rsidRPr="000C457A">
        <w:rPr>
          <w:rFonts w:ascii="Calibri" w:hAnsi="Calibri" w:cs="Calibri"/>
          <w:sz w:val="22"/>
          <w:szCs w:val="22"/>
          <w:lang w:eastAsia="sk-SK"/>
        </w:rPr>
        <w:t>to</w:t>
      </w:r>
      <w:r w:rsidRPr="000C457A">
        <w:rPr>
          <w:rFonts w:ascii="Calibri" w:hAnsi="Calibri" w:cs="Calibri"/>
          <w:sz w:val="22"/>
          <w:szCs w:val="22"/>
          <w:lang w:eastAsia="sk-SK"/>
        </w:rPr>
        <w:t xml:space="preserve"> receive the payment.</w:t>
      </w:r>
      <w:r w:rsidR="00134469" w:rsidRPr="000C457A">
        <w:rPr>
          <w:rFonts w:ascii="Calibri" w:hAnsi="Calibri" w:cs="Calibri"/>
          <w:sz w:val="22"/>
          <w:szCs w:val="22"/>
          <w:lang w:eastAsia="sk-SK"/>
        </w:rPr>
        <w:t xml:space="preserve"> </w:t>
      </w:r>
      <w:r w:rsidR="00B427E7" w:rsidRPr="000871C7">
        <w:rPr>
          <w:rFonts w:ascii="Calibri" w:hAnsi="Calibri" w:cs="Calibri"/>
          <w:sz w:val="22"/>
          <w:szCs w:val="22"/>
          <w:lang w:eastAsia="sk-SK"/>
        </w:rPr>
        <w:t>The host organization will receive the 1</w:t>
      </w:r>
      <w:r w:rsidR="00B427E7" w:rsidRPr="000871C7">
        <w:rPr>
          <w:rFonts w:ascii="Calibri" w:hAnsi="Calibri" w:cs="Calibri"/>
          <w:sz w:val="22"/>
          <w:szCs w:val="22"/>
          <w:vertAlign w:val="superscript"/>
          <w:lang w:eastAsia="sk-SK"/>
        </w:rPr>
        <w:t>st</w:t>
      </w:r>
      <w:r w:rsidR="00B427E7" w:rsidRPr="000871C7">
        <w:rPr>
          <w:rFonts w:ascii="Calibri" w:hAnsi="Calibri" w:cs="Calibri"/>
          <w:sz w:val="22"/>
          <w:szCs w:val="22"/>
          <w:lang w:eastAsia="sk-SK"/>
        </w:rPr>
        <w:t xml:space="preserve"> installment representing 90</w:t>
      </w:r>
      <w:r w:rsidR="00B427E7" w:rsidRPr="003154B9">
        <w:rPr>
          <w:rFonts w:ascii="Calibri" w:hAnsi="Calibri" w:cs="Calibri"/>
          <w:sz w:val="22"/>
          <w:szCs w:val="22"/>
          <w:lang w:eastAsia="sk-SK"/>
        </w:rPr>
        <w:t xml:space="preserve">% of the awarded lump sum and scholarship </w:t>
      </w:r>
      <w:r w:rsidR="00821D57" w:rsidRPr="003154B9">
        <w:rPr>
          <w:rFonts w:ascii="Calibri" w:hAnsi="Calibri" w:cs="Calibri"/>
          <w:sz w:val="22"/>
          <w:szCs w:val="22"/>
          <w:lang w:eastAsia="sk-SK"/>
        </w:rPr>
        <w:t xml:space="preserve">for artist(s) </w:t>
      </w:r>
      <w:r w:rsidR="00B427E7" w:rsidRPr="003154B9">
        <w:rPr>
          <w:rFonts w:ascii="Calibri" w:hAnsi="Calibri" w:cs="Calibri"/>
          <w:sz w:val="22"/>
          <w:szCs w:val="22"/>
          <w:lang w:eastAsia="sk-SK"/>
        </w:rPr>
        <w:t xml:space="preserve">within 15 working days after the delivery of </w:t>
      </w:r>
      <w:r w:rsidR="00821D57" w:rsidRPr="003154B9">
        <w:rPr>
          <w:rFonts w:ascii="Calibri" w:hAnsi="Calibri" w:cs="Calibri"/>
          <w:sz w:val="22"/>
          <w:szCs w:val="22"/>
          <w:lang w:eastAsia="sk-SK"/>
        </w:rPr>
        <w:t xml:space="preserve">the </w:t>
      </w:r>
      <w:r w:rsidR="00B427E7" w:rsidRPr="003154B9">
        <w:rPr>
          <w:rFonts w:ascii="Calibri" w:hAnsi="Calibri" w:cs="Calibri"/>
          <w:sz w:val="22"/>
          <w:szCs w:val="22"/>
          <w:lang w:eastAsia="sk-SK"/>
        </w:rPr>
        <w:t>Contract concluded between the Fund, the host</w:t>
      </w:r>
      <w:r w:rsidR="000871C7">
        <w:rPr>
          <w:rFonts w:ascii="Calibri" w:hAnsi="Calibri" w:cs="Calibri"/>
          <w:sz w:val="22"/>
          <w:szCs w:val="22"/>
          <w:lang w:eastAsia="sk-SK"/>
        </w:rPr>
        <w:t>,</w:t>
      </w:r>
      <w:r w:rsidR="00B427E7" w:rsidRPr="000871C7">
        <w:rPr>
          <w:rFonts w:ascii="Calibri" w:hAnsi="Calibri" w:cs="Calibri"/>
          <w:sz w:val="22"/>
          <w:szCs w:val="22"/>
          <w:lang w:eastAsia="sk-SK"/>
        </w:rPr>
        <w:t xml:space="preserve"> and the artists to the Fund’s Secretariat. The </w:t>
      </w:r>
      <w:r w:rsidR="0086435C" w:rsidRPr="000871C7">
        <w:rPr>
          <w:rFonts w:ascii="Calibri" w:hAnsi="Calibri" w:cs="Calibri"/>
          <w:sz w:val="22"/>
          <w:szCs w:val="22"/>
          <w:lang w:eastAsia="sk-SK"/>
        </w:rPr>
        <w:t xml:space="preserve">host organization will receive the </w:t>
      </w:r>
      <w:r w:rsidR="00B427E7" w:rsidRPr="000871C7">
        <w:rPr>
          <w:rFonts w:ascii="Calibri" w:hAnsi="Calibri" w:cs="Calibri"/>
          <w:sz w:val="22"/>
          <w:szCs w:val="22"/>
          <w:lang w:eastAsia="sk-SK"/>
        </w:rPr>
        <w:t>2</w:t>
      </w:r>
      <w:r w:rsidR="00B427E7" w:rsidRPr="000871C7">
        <w:rPr>
          <w:rFonts w:ascii="Calibri" w:hAnsi="Calibri" w:cs="Calibri"/>
          <w:sz w:val="22"/>
          <w:szCs w:val="22"/>
          <w:vertAlign w:val="superscript"/>
          <w:lang w:eastAsia="sk-SK"/>
        </w:rPr>
        <w:t>nd</w:t>
      </w:r>
      <w:r w:rsidR="00B427E7" w:rsidRPr="000871C7">
        <w:rPr>
          <w:rFonts w:ascii="Calibri" w:hAnsi="Calibri" w:cs="Calibri"/>
          <w:sz w:val="22"/>
          <w:szCs w:val="22"/>
          <w:lang w:eastAsia="sk-SK"/>
        </w:rPr>
        <w:t xml:space="preserve"> instalment representing 1</w:t>
      </w:r>
      <w:r w:rsidR="00B427E7" w:rsidRPr="003154B9">
        <w:rPr>
          <w:rFonts w:ascii="Calibri" w:hAnsi="Calibri" w:cs="Calibri"/>
          <w:sz w:val="22"/>
          <w:szCs w:val="22"/>
          <w:lang w:eastAsia="sk-SK"/>
        </w:rPr>
        <w:t xml:space="preserve">0% of the awarded lump sum and scholarship </w:t>
      </w:r>
      <w:r w:rsidR="00863B93" w:rsidRPr="003154B9">
        <w:rPr>
          <w:rFonts w:ascii="Calibri" w:hAnsi="Calibri" w:cs="Calibri"/>
          <w:sz w:val="22"/>
          <w:szCs w:val="22"/>
          <w:lang w:eastAsia="sk-SK"/>
        </w:rPr>
        <w:t xml:space="preserve">for artists (s) </w:t>
      </w:r>
      <w:r w:rsidR="0086435C" w:rsidRPr="003154B9">
        <w:rPr>
          <w:rFonts w:ascii="Calibri" w:hAnsi="Calibri" w:cs="Calibri"/>
          <w:sz w:val="22"/>
          <w:szCs w:val="22"/>
          <w:lang w:eastAsia="sk-SK"/>
        </w:rPr>
        <w:t>within 15 working days after the Final Reports written by the host organization and the artist are approved by the Fund. The host organization is responsible for payment of the scholarship to the artist.</w:t>
      </w:r>
    </w:p>
    <w:p w14:paraId="764BAC84" w14:textId="77777777" w:rsidR="009E2501" w:rsidRPr="003154B9" w:rsidRDefault="009E2501" w:rsidP="00121BBB">
      <w:pPr>
        <w:autoSpaceDN w:val="0"/>
        <w:adjustRightInd w:val="0"/>
        <w:jc w:val="both"/>
        <w:rPr>
          <w:rFonts w:ascii="Calibri" w:hAnsi="Calibri" w:cs="Calibri"/>
          <w:sz w:val="22"/>
          <w:szCs w:val="22"/>
          <w:lang w:eastAsia="sk-SK"/>
        </w:rPr>
      </w:pPr>
    </w:p>
    <w:p w14:paraId="27EDB077" w14:textId="6A5DCB69" w:rsidR="009E2501" w:rsidRPr="00AC7776" w:rsidRDefault="009E2501" w:rsidP="009E2501">
      <w:pPr>
        <w:autoSpaceDN w:val="0"/>
        <w:adjustRightInd w:val="0"/>
        <w:jc w:val="both"/>
        <w:rPr>
          <w:rFonts w:ascii="Calibri" w:hAnsi="Calibri" w:cs="Calibri"/>
          <w:sz w:val="22"/>
          <w:szCs w:val="22"/>
          <w:lang w:eastAsia="sk-SK"/>
        </w:rPr>
      </w:pPr>
      <w:r w:rsidRPr="00AC7776">
        <w:rPr>
          <w:rFonts w:ascii="Calibri" w:hAnsi="Calibri" w:cs="Calibri"/>
          <w:sz w:val="22"/>
          <w:szCs w:val="22"/>
          <w:lang w:eastAsia="sk-SK"/>
        </w:rPr>
        <w:t>In case the host organization is not entitled to disburse scholarships, scholarship shall be paid to the artist directly by the Fund</w:t>
      </w:r>
      <w:r w:rsidR="00BB78CC" w:rsidRPr="00AC7776">
        <w:rPr>
          <w:rFonts w:ascii="Calibri" w:hAnsi="Calibri" w:cs="Calibri"/>
          <w:sz w:val="22"/>
          <w:szCs w:val="22"/>
          <w:lang w:eastAsia="sk-SK"/>
        </w:rPr>
        <w:t xml:space="preserve"> and</w:t>
      </w:r>
      <w:r w:rsidRPr="00AC7776">
        <w:rPr>
          <w:rFonts w:ascii="Calibri" w:hAnsi="Calibri" w:cs="Calibri"/>
          <w:sz w:val="22"/>
          <w:szCs w:val="22"/>
          <w:lang w:eastAsia="sk-SK"/>
        </w:rPr>
        <w:t xml:space="preserve"> shall be </w:t>
      </w:r>
      <w:r w:rsidR="00BB78CC" w:rsidRPr="00AC7776">
        <w:rPr>
          <w:rFonts w:ascii="Calibri" w:hAnsi="Calibri" w:cs="Calibri"/>
          <w:sz w:val="22"/>
          <w:szCs w:val="22"/>
          <w:lang w:eastAsia="sk-SK"/>
        </w:rPr>
        <w:t xml:space="preserve">expressly </w:t>
      </w:r>
      <w:r w:rsidRPr="00AC7776">
        <w:rPr>
          <w:rFonts w:ascii="Calibri" w:hAnsi="Calibri" w:cs="Calibri"/>
          <w:sz w:val="22"/>
          <w:szCs w:val="22"/>
          <w:lang w:eastAsia="sk-SK"/>
        </w:rPr>
        <w:t>stipulated in the contract concluded among the Fund, the host organization</w:t>
      </w:r>
      <w:r w:rsidR="000871C7">
        <w:rPr>
          <w:rFonts w:ascii="Calibri" w:hAnsi="Calibri" w:cs="Calibri"/>
          <w:sz w:val="22"/>
          <w:szCs w:val="22"/>
          <w:lang w:eastAsia="sk-SK"/>
        </w:rPr>
        <w:t>,</w:t>
      </w:r>
      <w:r w:rsidRPr="00AC7776">
        <w:rPr>
          <w:rFonts w:ascii="Calibri" w:hAnsi="Calibri" w:cs="Calibri"/>
          <w:sz w:val="22"/>
          <w:szCs w:val="22"/>
          <w:lang w:eastAsia="sk-SK"/>
        </w:rPr>
        <w:t xml:space="preserve"> and the artist. </w:t>
      </w:r>
    </w:p>
    <w:p w14:paraId="1D87B6A6" w14:textId="77777777" w:rsidR="009A6AA2" w:rsidRPr="00AC7776" w:rsidRDefault="009A6AA2" w:rsidP="009E2501">
      <w:pPr>
        <w:autoSpaceDN w:val="0"/>
        <w:adjustRightInd w:val="0"/>
        <w:jc w:val="both"/>
        <w:rPr>
          <w:rFonts w:ascii="Calibri" w:hAnsi="Calibri" w:cs="Calibri"/>
          <w:sz w:val="22"/>
          <w:szCs w:val="22"/>
          <w:lang w:eastAsia="sk-SK"/>
        </w:rPr>
      </w:pPr>
    </w:p>
    <w:p w14:paraId="64977DA6" w14:textId="77777777" w:rsidR="009E2501" w:rsidRPr="00AC7776" w:rsidRDefault="009E2501" w:rsidP="009E2501">
      <w:pPr>
        <w:autoSpaceDN w:val="0"/>
        <w:adjustRightInd w:val="0"/>
        <w:jc w:val="both"/>
        <w:rPr>
          <w:rFonts w:ascii="Calibri" w:hAnsi="Calibri" w:cs="Calibri"/>
          <w:sz w:val="22"/>
          <w:szCs w:val="22"/>
          <w:lang w:eastAsia="sk-SK"/>
        </w:rPr>
      </w:pPr>
    </w:p>
    <w:p w14:paraId="22BC40E4" w14:textId="7D92081F" w:rsidR="009E2501" w:rsidRPr="003154B9" w:rsidRDefault="009E2501" w:rsidP="009E2501">
      <w:pPr>
        <w:autoSpaceDN w:val="0"/>
        <w:adjustRightInd w:val="0"/>
        <w:jc w:val="both"/>
        <w:rPr>
          <w:rFonts w:ascii="Calibri" w:hAnsi="Calibri" w:cs="Calibri"/>
          <w:sz w:val="22"/>
          <w:szCs w:val="22"/>
          <w:lang w:eastAsia="sk-SK"/>
        </w:rPr>
      </w:pPr>
      <w:r w:rsidRPr="000C457A">
        <w:rPr>
          <w:rFonts w:ascii="Calibri" w:hAnsi="Calibri" w:cs="Calibri"/>
          <w:sz w:val="22"/>
          <w:szCs w:val="22"/>
          <w:lang w:eastAsia="sk-SK"/>
        </w:rPr>
        <w:t xml:space="preserve">Both artist and host are obliged to submit to the Fund a final report summarizing the results of the residency project no later than </w:t>
      </w:r>
      <w:r w:rsidR="00654B8B" w:rsidRPr="000C457A">
        <w:rPr>
          <w:rFonts w:ascii="Calibri" w:hAnsi="Calibri" w:cs="Calibri"/>
          <w:sz w:val="22"/>
          <w:szCs w:val="22"/>
          <w:lang w:eastAsia="sk-SK"/>
        </w:rPr>
        <w:t>thirty (</w:t>
      </w:r>
      <w:r w:rsidRPr="000C457A">
        <w:rPr>
          <w:rFonts w:ascii="Calibri" w:hAnsi="Calibri" w:cs="Calibri"/>
          <w:sz w:val="22"/>
          <w:szCs w:val="22"/>
          <w:lang w:eastAsia="sk-SK"/>
        </w:rPr>
        <w:t>30</w:t>
      </w:r>
      <w:r w:rsidR="00654B8B" w:rsidRPr="000C457A">
        <w:rPr>
          <w:rFonts w:ascii="Calibri" w:hAnsi="Calibri" w:cs="Calibri"/>
          <w:sz w:val="22"/>
          <w:szCs w:val="22"/>
          <w:lang w:eastAsia="sk-SK"/>
        </w:rPr>
        <w:t>)</w:t>
      </w:r>
      <w:r w:rsidRPr="000871C7">
        <w:rPr>
          <w:rFonts w:ascii="Calibri" w:hAnsi="Calibri" w:cs="Calibri"/>
          <w:sz w:val="22"/>
          <w:szCs w:val="22"/>
          <w:lang w:eastAsia="sk-SK"/>
        </w:rPr>
        <w:t xml:space="preserve"> days after the termination of the residency period.</w:t>
      </w:r>
    </w:p>
    <w:p w14:paraId="5F2934DA" w14:textId="77777777" w:rsidR="009E2501" w:rsidRPr="003154B9" w:rsidRDefault="009E2501" w:rsidP="00121BBB">
      <w:pPr>
        <w:autoSpaceDN w:val="0"/>
        <w:adjustRightInd w:val="0"/>
        <w:jc w:val="both"/>
        <w:rPr>
          <w:rFonts w:ascii="Calibri" w:hAnsi="Calibri" w:cs="Calibri"/>
          <w:sz w:val="22"/>
          <w:szCs w:val="22"/>
          <w:lang w:eastAsia="sk-SK"/>
        </w:rPr>
      </w:pPr>
    </w:p>
    <w:p w14:paraId="0FF47804" w14:textId="6768BC79" w:rsidR="00847CB3" w:rsidRPr="003154B9" w:rsidRDefault="009A6AA2" w:rsidP="00121BBB">
      <w:pPr>
        <w:autoSpaceDN w:val="0"/>
        <w:adjustRightInd w:val="0"/>
        <w:jc w:val="both"/>
        <w:rPr>
          <w:rFonts w:ascii="Calibri" w:hAnsi="Calibri" w:cs="Calibri"/>
          <w:b/>
          <w:bCs/>
          <w:sz w:val="22"/>
          <w:szCs w:val="22"/>
          <w:lang w:eastAsia="sk-SK"/>
        </w:rPr>
      </w:pPr>
      <w:r w:rsidRPr="003154B9">
        <w:rPr>
          <w:rFonts w:ascii="Calibri" w:hAnsi="Calibri" w:cs="Calibri"/>
          <w:b/>
          <w:bCs/>
          <w:sz w:val="22"/>
          <w:szCs w:val="22"/>
          <w:lang w:eastAsia="sk-SK"/>
        </w:rPr>
        <w:t>Literary</w:t>
      </w:r>
      <w:r w:rsidR="00847CB3" w:rsidRPr="003154B9">
        <w:rPr>
          <w:rFonts w:ascii="Calibri" w:hAnsi="Calibri" w:cs="Calibri"/>
          <w:b/>
          <w:bCs/>
          <w:sz w:val="22"/>
          <w:szCs w:val="22"/>
          <w:lang w:eastAsia="sk-SK"/>
        </w:rPr>
        <w:t xml:space="preserve"> Residenc</w:t>
      </w:r>
      <w:r w:rsidRPr="003154B9">
        <w:rPr>
          <w:rFonts w:ascii="Calibri" w:hAnsi="Calibri" w:cs="Calibri"/>
          <w:b/>
          <w:bCs/>
          <w:sz w:val="22"/>
          <w:szCs w:val="22"/>
          <w:lang w:eastAsia="sk-SK"/>
        </w:rPr>
        <w:t>ies</w:t>
      </w:r>
      <w:r w:rsidR="00847CB3" w:rsidRPr="003154B9">
        <w:rPr>
          <w:rFonts w:ascii="Calibri" w:hAnsi="Calibri" w:cs="Calibri"/>
          <w:b/>
          <w:bCs/>
          <w:sz w:val="22"/>
          <w:szCs w:val="22"/>
          <w:lang w:eastAsia="sk-SK"/>
        </w:rPr>
        <w:t>:</w:t>
      </w:r>
    </w:p>
    <w:p w14:paraId="30ACF138" w14:textId="77777777" w:rsidR="00847CB3" w:rsidRPr="003154B9" w:rsidRDefault="00847CB3" w:rsidP="00121BBB">
      <w:pPr>
        <w:autoSpaceDN w:val="0"/>
        <w:adjustRightInd w:val="0"/>
        <w:jc w:val="both"/>
        <w:rPr>
          <w:rFonts w:ascii="Calibri" w:hAnsi="Calibri" w:cs="Calibri"/>
          <w:sz w:val="22"/>
          <w:szCs w:val="22"/>
          <w:lang w:eastAsia="sk-SK"/>
        </w:rPr>
      </w:pPr>
    </w:p>
    <w:p w14:paraId="4B45D7CF" w14:textId="73D033B6" w:rsidR="00847CB3" w:rsidRPr="003154B9" w:rsidRDefault="00770980" w:rsidP="00847CB3">
      <w:pPr>
        <w:autoSpaceDN w:val="0"/>
        <w:adjustRightInd w:val="0"/>
        <w:jc w:val="both"/>
        <w:rPr>
          <w:rFonts w:ascii="Calibri" w:hAnsi="Calibri" w:cs="Calibri"/>
          <w:sz w:val="22"/>
          <w:szCs w:val="22"/>
          <w:lang w:eastAsia="sk-SK"/>
        </w:rPr>
      </w:pPr>
      <w:r w:rsidRPr="003154B9">
        <w:rPr>
          <w:rFonts w:ascii="Calibri" w:hAnsi="Calibri" w:cs="Calibri"/>
          <w:sz w:val="22"/>
          <w:szCs w:val="22"/>
          <w:lang w:eastAsia="sk-SK"/>
        </w:rPr>
        <w:t xml:space="preserve">The program is implemented in cooperation with </w:t>
      </w:r>
      <w:r w:rsidR="00660CB2" w:rsidRPr="003154B9">
        <w:rPr>
          <w:rFonts w:ascii="Calibri" w:hAnsi="Calibri" w:cs="Calibri"/>
          <w:sz w:val="22"/>
          <w:szCs w:val="22"/>
          <w:lang w:eastAsia="sk-SK"/>
        </w:rPr>
        <w:t xml:space="preserve">the </w:t>
      </w:r>
      <w:r w:rsidRPr="003154B9">
        <w:rPr>
          <w:rFonts w:ascii="Calibri" w:hAnsi="Calibri" w:cs="Calibri"/>
          <w:sz w:val="22"/>
          <w:szCs w:val="22"/>
          <w:lang w:eastAsia="sk-SK"/>
        </w:rPr>
        <w:t xml:space="preserve">Villa Decius </w:t>
      </w:r>
      <w:r w:rsidR="00660CB2" w:rsidRPr="003154B9">
        <w:rPr>
          <w:rFonts w:ascii="Calibri" w:hAnsi="Calibri" w:cs="Calibri"/>
          <w:sz w:val="22"/>
          <w:szCs w:val="22"/>
          <w:lang w:eastAsia="sk-SK"/>
        </w:rPr>
        <w:t>A</w:t>
      </w:r>
      <w:r w:rsidR="008E1045" w:rsidRPr="003154B9">
        <w:rPr>
          <w:rFonts w:ascii="Calibri" w:hAnsi="Calibri" w:cs="Calibri"/>
          <w:sz w:val="22"/>
          <w:szCs w:val="22"/>
          <w:lang w:eastAsia="sk-SK"/>
        </w:rPr>
        <w:t xml:space="preserve">ssociation </w:t>
      </w:r>
      <w:r w:rsidR="00660CB2" w:rsidRPr="003154B9">
        <w:rPr>
          <w:rFonts w:ascii="Calibri" w:hAnsi="Calibri" w:cs="Calibri"/>
          <w:sz w:val="22"/>
          <w:szCs w:val="22"/>
          <w:lang w:eastAsia="sk-SK"/>
        </w:rPr>
        <w:t xml:space="preserve">from Poland </w:t>
      </w:r>
      <w:r w:rsidR="008E1045" w:rsidRPr="003154B9">
        <w:rPr>
          <w:rFonts w:ascii="Calibri" w:hAnsi="Calibri" w:cs="Calibri"/>
          <w:sz w:val="22"/>
          <w:szCs w:val="22"/>
          <w:lang w:eastAsia="sk-SK"/>
        </w:rPr>
        <w:t>as the Coordinator</w:t>
      </w:r>
      <w:r w:rsidR="001A6026" w:rsidRPr="003154B9">
        <w:rPr>
          <w:rFonts w:ascii="Calibri" w:hAnsi="Calibri" w:cs="Calibri"/>
          <w:sz w:val="22"/>
          <w:szCs w:val="22"/>
          <w:lang w:eastAsia="sk-SK"/>
        </w:rPr>
        <w:t>, which is in contractual relationship with the Fund</w:t>
      </w:r>
      <w:r w:rsidR="008E1045" w:rsidRPr="003154B9">
        <w:rPr>
          <w:rFonts w:ascii="Calibri" w:hAnsi="Calibri" w:cs="Calibri"/>
          <w:sz w:val="22"/>
          <w:szCs w:val="22"/>
          <w:lang w:eastAsia="sk-SK"/>
        </w:rPr>
        <w:t xml:space="preserve">. </w:t>
      </w:r>
      <w:r w:rsidR="00847CB3" w:rsidRPr="003154B9">
        <w:rPr>
          <w:rFonts w:ascii="Calibri" w:hAnsi="Calibri" w:cs="Calibri"/>
          <w:sz w:val="22"/>
          <w:szCs w:val="22"/>
          <w:lang w:eastAsia="sk-SK"/>
        </w:rPr>
        <w:t xml:space="preserve">The lump sum for the Coordinator and for three </w:t>
      </w:r>
      <w:r w:rsidR="00660CB2" w:rsidRPr="003154B9">
        <w:rPr>
          <w:rFonts w:ascii="Calibri" w:hAnsi="Calibri" w:cs="Calibri"/>
          <w:sz w:val="22"/>
          <w:szCs w:val="22"/>
          <w:lang w:eastAsia="sk-SK"/>
        </w:rPr>
        <w:t xml:space="preserve">other </w:t>
      </w:r>
      <w:r w:rsidR="00847CB3" w:rsidRPr="003154B9">
        <w:rPr>
          <w:rFonts w:ascii="Calibri" w:hAnsi="Calibri" w:cs="Calibri"/>
          <w:sz w:val="22"/>
          <w:szCs w:val="22"/>
          <w:lang w:eastAsia="sk-SK"/>
        </w:rPr>
        <w:t xml:space="preserve">Host Institutions </w:t>
      </w:r>
      <w:r w:rsidR="000C44A8" w:rsidRPr="003154B9">
        <w:rPr>
          <w:rFonts w:ascii="Calibri" w:hAnsi="Calibri" w:cs="Calibri"/>
          <w:sz w:val="22"/>
          <w:szCs w:val="22"/>
          <w:lang w:eastAsia="sk-SK"/>
        </w:rPr>
        <w:t xml:space="preserve">(CZ, SK, HU) </w:t>
      </w:r>
      <w:r w:rsidR="00847CB3" w:rsidRPr="003154B9">
        <w:rPr>
          <w:rFonts w:ascii="Calibri" w:hAnsi="Calibri" w:cs="Calibri"/>
          <w:sz w:val="22"/>
          <w:szCs w:val="22"/>
          <w:lang w:eastAsia="sk-SK"/>
        </w:rPr>
        <w:t>is transferred to the Coordinator in one installment. The Coordinator will transfer lump sums for the three Host Institutions on the basis of the</w:t>
      </w:r>
      <w:r w:rsidR="000C44A8" w:rsidRPr="003154B9">
        <w:rPr>
          <w:rFonts w:ascii="Calibri" w:hAnsi="Calibri" w:cs="Calibri"/>
          <w:sz w:val="22"/>
          <w:szCs w:val="22"/>
          <w:lang w:eastAsia="sk-SK"/>
        </w:rPr>
        <w:t>ir mutual Cooperation</w:t>
      </w:r>
      <w:r w:rsidR="00847CB3" w:rsidRPr="003154B9">
        <w:rPr>
          <w:rFonts w:ascii="Calibri" w:hAnsi="Calibri" w:cs="Calibri"/>
          <w:sz w:val="22"/>
          <w:szCs w:val="22"/>
          <w:lang w:eastAsia="sk-SK"/>
        </w:rPr>
        <w:t xml:space="preserve"> Contracts</w:t>
      </w:r>
      <w:r w:rsidR="005C2EED" w:rsidRPr="003154B9">
        <w:rPr>
          <w:rFonts w:ascii="Calibri" w:hAnsi="Calibri" w:cs="Calibri"/>
          <w:sz w:val="22"/>
          <w:szCs w:val="22"/>
          <w:lang w:eastAsia="sk-SK"/>
        </w:rPr>
        <w:t>.</w:t>
      </w:r>
    </w:p>
    <w:p w14:paraId="74788EE5" w14:textId="7F1B96B7" w:rsidR="003C3727" w:rsidRPr="003154B9" w:rsidRDefault="003C3727" w:rsidP="00847CB3">
      <w:pPr>
        <w:jc w:val="both"/>
        <w:rPr>
          <w:rFonts w:ascii="Calibri" w:hAnsi="Calibri" w:cs="Calibri"/>
          <w:sz w:val="22"/>
          <w:szCs w:val="22"/>
        </w:rPr>
      </w:pPr>
    </w:p>
    <w:p w14:paraId="6E126D29" w14:textId="6661BA80" w:rsidR="009A6AA2" w:rsidRPr="003154B9" w:rsidRDefault="001A6026" w:rsidP="009A6AA2">
      <w:pPr>
        <w:autoSpaceDE w:val="0"/>
        <w:jc w:val="both"/>
        <w:rPr>
          <w:rFonts w:ascii="Calibri" w:hAnsi="Calibri" w:cs="Calibri"/>
          <w:color w:val="000000"/>
          <w:sz w:val="22"/>
          <w:szCs w:val="22"/>
        </w:rPr>
      </w:pPr>
      <w:r w:rsidRPr="003154B9">
        <w:rPr>
          <w:rFonts w:ascii="Calibri" w:hAnsi="Calibri" w:cs="Calibri"/>
          <w:sz w:val="22"/>
          <w:szCs w:val="22"/>
        </w:rPr>
        <w:t>T</w:t>
      </w:r>
      <w:r w:rsidR="003C3727" w:rsidRPr="003154B9">
        <w:rPr>
          <w:rFonts w:ascii="Calibri" w:hAnsi="Calibri" w:cs="Calibri"/>
          <w:sz w:val="22"/>
          <w:szCs w:val="22"/>
        </w:rPr>
        <w:t xml:space="preserve">he Fund shall execute individual agreements with selected </w:t>
      </w:r>
      <w:r w:rsidRPr="003154B9">
        <w:rPr>
          <w:rFonts w:ascii="Calibri" w:hAnsi="Calibri" w:cs="Calibri"/>
          <w:sz w:val="22"/>
          <w:szCs w:val="22"/>
        </w:rPr>
        <w:t>artists</w:t>
      </w:r>
      <w:r w:rsidR="003C3727" w:rsidRPr="003154B9">
        <w:rPr>
          <w:rFonts w:ascii="Calibri" w:hAnsi="Calibri" w:cs="Calibri"/>
          <w:sz w:val="22"/>
          <w:szCs w:val="22"/>
        </w:rPr>
        <w:t xml:space="preserve">. </w:t>
      </w:r>
      <w:r w:rsidRPr="003154B9">
        <w:rPr>
          <w:rFonts w:ascii="Calibri" w:hAnsi="Calibri" w:cs="Calibri"/>
          <w:color w:val="000000"/>
          <w:sz w:val="22"/>
          <w:szCs w:val="22"/>
        </w:rPr>
        <w:t>S</w:t>
      </w:r>
      <w:r w:rsidR="009A6AA2" w:rsidRPr="003154B9">
        <w:rPr>
          <w:rFonts w:ascii="Calibri" w:hAnsi="Calibri" w:cs="Calibri"/>
          <w:color w:val="000000"/>
          <w:sz w:val="22"/>
          <w:szCs w:val="22"/>
        </w:rPr>
        <w:t xml:space="preserve">cholarship will be transferred to the </w:t>
      </w:r>
      <w:r w:rsidR="00CB5073" w:rsidRPr="003154B9">
        <w:rPr>
          <w:rFonts w:ascii="Calibri" w:hAnsi="Calibri" w:cs="Calibri"/>
          <w:color w:val="000000"/>
          <w:sz w:val="22"/>
          <w:szCs w:val="22"/>
        </w:rPr>
        <w:t>artist</w:t>
      </w:r>
      <w:r w:rsidR="003154B9">
        <w:rPr>
          <w:rFonts w:ascii="Calibri" w:hAnsi="Calibri" w:cs="Calibri"/>
          <w:color w:val="000000"/>
          <w:sz w:val="22"/>
          <w:szCs w:val="22"/>
        </w:rPr>
        <w:t>’</w:t>
      </w:r>
      <w:r w:rsidR="00CB5073" w:rsidRPr="003154B9">
        <w:rPr>
          <w:rFonts w:ascii="Calibri" w:hAnsi="Calibri" w:cs="Calibri"/>
          <w:color w:val="000000"/>
          <w:sz w:val="22"/>
          <w:szCs w:val="22"/>
        </w:rPr>
        <w:t xml:space="preserve">s </w:t>
      </w:r>
      <w:r w:rsidR="009A6AA2" w:rsidRPr="003154B9">
        <w:rPr>
          <w:rFonts w:ascii="Calibri" w:hAnsi="Calibri" w:cs="Calibri"/>
          <w:color w:val="000000"/>
          <w:sz w:val="22"/>
          <w:szCs w:val="22"/>
        </w:rPr>
        <w:t xml:space="preserve">bank account in one installment in case of a six-week residency and two installments in case of a three-month residency. The first/single installment will be transferred at the beginning of the contractual period after the Fund receives the contract signed by both parties and a written confirmation about the arrival of </w:t>
      </w:r>
      <w:r w:rsidR="00A12E10" w:rsidRPr="003154B9">
        <w:rPr>
          <w:rFonts w:ascii="Calibri" w:hAnsi="Calibri" w:cs="Calibri"/>
          <w:color w:val="000000"/>
          <w:sz w:val="22"/>
          <w:szCs w:val="22"/>
        </w:rPr>
        <w:t>artis</w:t>
      </w:r>
      <w:r w:rsidR="00D04ED6" w:rsidRPr="003154B9">
        <w:rPr>
          <w:rFonts w:ascii="Calibri" w:hAnsi="Calibri" w:cs="Calibri"/>
          <w:color w:val="000000"/>
          <w:sz w:val="22"/>
          <w:szCs w:val="22"/>
        </w:rPr>
        <w:t>t</w:t>
      </w:r>
      <w:r w:rsidR="009A6AA2" w:rsidRPr="003154B9">
        <w:rPr>
          <w:rFonts w:ascii="Calibri" w:hAnsi="Calibri" w:cs="Calibri"/>
          <w:b/>
          <w:bCs/>
          <w:color w:val="000000"/>
          <w:sz w:val="22"/>
          <w:szCs w:val="22"/>
        </w:rPr>
        <w:t xml:space="preserve"> </w:t>
      </w:r>
      <w:r w:rsidR="009A6AA2" w:rsidRPr="003154B9">
        <w:rPr>
          <w:rFonts w:ascii="Calibri" w:hAnsi="Calibri" w:cs="Calibri"/>
          <w:color w:val="000000"/>
          <w:sz w:val="22"/>
          <w:szCs w:val="22"/>
        </w:rPr>
        <w:t xml:space="preserve">at </w:t>
      </w:r>
      <w:r w:rsidR="00A12E10" w:rsidRPr="003154B9">
        <w:rPr>
          <w:rFonts w:ascii="Calibri" w:hAnsi="Calibri" w:cs="Calibri"/>
          <w:color w:val="000000"/>
          <w:sz w:val="22"/>
          <w:szCs w:val="22"/>
        </w:rPr>
        <w:t>the</w:t>
      </w:r>
      <w:r w:rsidR="009A6AA2" w:rsidRPr="003154B9">
        <w:rPr>
          <w:rFonts w:ascii="Calibri" w:hAnsi="Calibri" w:cs="Calibri"/>
          <w:color w:val="000000"/>
          <w:sz w:val="22"/>
          <w:szCs w:val="22"/>
        </w:rPr>
        <w:t xml:space="preserve"> Host Institution. </w:t>
      </w:r>
      <w:r w:rsidR="00A12E10" w:rsidRPr="003154B9">
        <w:rPr>
          <w:rFonts w:ascii="Calibri" w:hAnsi="Calibri" w:cs="Calibri"/>
          <w:color w:val="000000"/>
          <w:sz w:val="22"/>
          <w:szCs w:val="22"/>
        </w:rPr>
        <w:t>Confirmation of arrival</w:t>
      </w:r>
      <w:r w:rsidR="00F25211" w:rsidRPr="003154B9">
        <w:rPr>
          <w:rFonts w:ascii="Calibri" w:hAnsi="Calibri" w:cs="Calibri"/>
          <w:color w:val="000000"/>
          <w:sz w:val="22"/>
          <w:szCs w:val="22"/>
        </w:rPr>
        <w:t xml:space="preserve"> shall</w:t>
      </w:r>
      <w:r w:rsidR="009A6AA2" w:rsidRPr="003154B9">
        <w:rPr>
          <w:rFonts w:ascii="Calibri" w:hAnsi="Calibri" w:cs="Calibri"/>
          <w:color w:val="000000"/>
          <w:sz w:val="22"/>
          <w:szCs w:val="22"/>
        </w:rPr>
        <w:t xml:space="preserve"> be issued by the Host Institution. In case of a three-month residency, the second installment will be transferred after completion of the first month of the residency project by the </w:t>
      </w:r>
      <w:r w:rsidR="009A6AA2" w:rsidRPr="003154B9">
        <w:rPr>
          <w:rFonts w:ascii="Calibri" w:hAnsi="Calibri" w:cs="Calibri"/>
          <w:bCs/>
          <w:color w:val="000000"/>
          <w:sz w:val="22"/>
          <w:szCs w:val="22"/>
        </w:rPr>
        <w:t>Literary Resident</w:t>
      </w:r>
      <w:r w:rsidR="009A6AA2" w:rsidRPr="003154B9">
        <w:rPr>
          <w:rFonts w:ascii="Calibri" w:hAnsi="Calibri" w:cs="Calibri"/>
          <w:b/>
          <w:bCs/>
          <w:color w:val="000000"/>
          <w:sz w:val="22"/>
          <w:szCs w:val="22"/>
        </w:rPr>
        <w:t xml:space="preserve"> </w:t>
      </w:r>
      <w:r w:rsidR="009A6AA2" w:rsidRPr="003154B9">
        <w:rPr>
          <w:rFonts w:ascii="Calibri" w:hAnsi="Calibri" w:cs="Calibri"/>
          <w:color w:val="000000"/>
          <w:sz w:val="22"/>
          <w:szCs w:val="22"/>
        </w:rPr>
        <w:t>and after the Fund receives written confirmation of the realization of the residency project, issued by the Host Institution.</w:t>
      </w:r>
    </w:p>
    <w:p w14:paraId="33224802" w14:textId="25593A9C" w:rsidR="009A6AA2" w:rsidRPr="003154B9" w:rsidRDefault="009A6AA2" w:rsidP="009A6AA2">
      <w:pPr>
        <w:autoSpaceDE w:val="0"/>
        <w:jc w:val="both"/>
        <w:rPr>
          <w:rFonts w:ascii="Calibri" w:hAnsi="Calibri" w:cs="Calibri"/>
          <w:color w:val="000000"/>
          <w:sz w:val="22"/>
          <w:szCs w:val="22"/>
        </w:rPr>
      </w:pPr>
    </w:p>
    <w:p w14:paraId="6B2A37C1" w14:textId="0907891D" w:rsidR="009A6AA2" w:rsidRPr="003154B9" w:rsidRDefault="009A6AA2" w:rsidP="009A6AA2">
      <w:pPr>
        <w:autoSpaceDE w:val="0"/>
        <w:jc w:val="both"/>
        <w:rPr>
          <w:rFonts w:ascii="Calibri" w:hAnsi="Calibri" w:cs="Calibri"/>
          <w:color w:val="000000"/>
          <w:sz w:val="22"/>
          <w:szCs w:val="22"/>
        </w:rPr>
      </w:pPr>
      <w:r w:rsidRPr="003154B9">
        <w:rPr>
          <w:rFonts w:ascii="Calibri" w:hAnsi="Calibri" w:cs="Calibri"/>
          <w:color w:val="000000"/>
          <w:sz w:val="22"/>
          <w:szCs w:val="22"/>
        </w:rPr>
        <w:t xml:space="preserve">The </w:t>
      </w:r>
      <w:r w:rsidR="00F25211" w:rsidRPr="003154B9">
        <w:rPr>
          <w:rFonts w:ascii="Calibri" w:hAnsi="Calibri" w:cs="Calibri"/>
          <w:color w:val="000000"/>
          <w:sz w:val="22"/>
          <w:szCs w:val="22"/>
        </w:rPr>
        <w:t>artist</w:t>
      </w:r>
      <w:r w:rsidRPr="003154B9">
        <w:rPr>
          <w:rFonts w:ascii="Calibri" w:hAnsi="Calibri" w:cs="Calibri"/>
          <w:color w:val="000000"/>
          <w:sz w:val="22"/>
          <w:szCs w:val="22"/>
        </w:rPr>
        <w:t xml:space="preserve"> is obliged to provide the Fund and the Host Institution with a final report and thorough documentation of the results of the Residency Project on the last day of the </w:t>
      </w:r>
      <w:r w:rsidR="009F396D" w:rsidRPr="003154B9">
        <w:rPr>
          <w:rFonts w:ascii="Calibri" w:hAnsi="Calibri" w:cs="Calibri"/>
          <w:color w:val="000000"/>
          <w:sz w:val="22"/>
          <w:szCs w:val="22"/>
        </w:rPr>
        <w:t>residency</w:t>
      </w:r>
      <w:r w:rsidRPr="003154B9">
        <w:rPr>
          <w:rFonts w:ascii="Calibri" w:hAnsi="Calibri" w:cs="Calibri"/>
          <w:color w:val="000000"/>
          <w:sz w:val="22"/>
          <w:szCs w:val="22"/>
        </w:rPr>
        <w:t>.</w:t>
      </w:r>
    </w:p>
    <w:p w14:paraId="32546915" w14:textId="77777777" w:rsidR="00121BBB" w:rsidRPr="00AC7776" w:rsidRDefault="00121BBB" w:rsidP="006637E3">
      <w:pPr>
        <w:autoSpaceDN w:val="0"/>
        <w:adjustRightInd w:val="0"/>
        <w:jc w:val="both"/>
        <w:rPr>
          <w:rFonts w:ascii="Calibri" w:hAnsi="Calibri" w:cs="Calibri"/>
          <w:sz w:val="22"/>
          <w:szCs w:val="22"/>
          <w:lang w:eastAsia="sk-SK"/>
        </w:rPr>
      </w:pPr>
    </w:p>
    <w:p w14:paraId="337A6B21" w14:textId="0123CD0B" w:rsidR="008F57F0" w:rsidRPr="00AC7776" w:rsidRDefault="008F57F0" w:rsidP="006637E3">
      <w:pPr>
        <w:autoSpaceDN w:val="0"/>
        <w:adjustRightInd w:val="0"/>
        <w:jc w:val="both"/>
        <w:rPr>
          <w:rFonts w:ascii="Calibri" w:hAnsi="Calibri" w:cs="Calibri"/>
          <w:b/>
          <w:bCs/>
          <w:sz w:val="22"/>
          <w:szCs w:val="22"/>
          <w:lang w:eastAsia="sk-SK"/>
        </w:rPr>
      </w:pPr>
      <w:r w:rsidRPr="00AC7776">
        <w:rPr>
          <w:rFonts w:ascii="Calibri" w:hAnsi="Calibri" w:cs="Calibri"/>
          <w:b/>
          <w:bCs/>
          <w:sz w:val="22"/>
          <w:szCs w:val="22"/>
          <w:lang w:eastAsia="sk-SK"/>
        </w:rPr>
        <w:t xml:space="preserve">Visual </w:t>
      </w:r>
      <w:r w:rsidR="002B6C6D" w:rsidRPr="00AC7776">
        <w:rPr>
          <w:rFonts w:ascii="Calibri" w:hAnsi="Calibri" w:cs="Calibri"/>
          <w:b/>
          <w:bCs/>
          <w:sz w:val="22"/>
          <w:szCs w:val="22"/>
          <w:lang w:eastAsia="sk-SK"/>
        </w:rPr>
        <w:t>A</w:t>
      </w:r>
      <w:r w:rsidRPr="00AC7776">
        <w:rPr>
          <w:rFonts w:ascii="Calibri" w:hAnsi="Calibri" w:cs="Calibri"/>
          <w:b/>
          <w:bCs/>
          <w:sz w:val="22"/>
          <w:szCs w:val="22"/>
          <w:lang w:eastAsia="sk-SK"/>
        </w:rPr>
        <w:t>rts</w:t>
      </w:r>
      <w:r w:rsidR="002B6C6D" w:rsidRPr="00AC7776">
        <w:rPr>
          <w:rFonts w:ascii="Calibri" w:hAnsi="Calibri" w:cs="Calibri"/>
          <w:b/>
          <w:bCs/>
          <w:sz w:val="22"/>
          <w:szCs w:val="22"/>
          <w:lang w:eastAsia="sk-SK"/>
        </w:rPr>
        <w:t xml:space="preserve"> Residency</w:t>
      </w:r>
      <w:r w:rsidRPr="00AC7776">
        <w:rPr>
          <w:rFonts w:ascii="Calibri" w:hAnsi="Calibri" w:cs="Calibri"/>
          <w:b/>
          <w:bCs/>
          <w:sz w:val="22"/>
          <w:szCs w:val="22"/>
          <w:lang w:eastAsia="sk-SK"/>
        </w:rPr>
        <w:t xml:space="preserve"> in N</w:t>
      </w:r>
      <w:r w:rsidR="009A6AA2" w:rsidRPr="00AC7776">
        <w:rPr>
          <w:rFonts w:ascii="Calibri" w:hAnsi="Calibri" w:cs="Calibri"/>
          <w:b/>
          <w:bCs/>
          <w:sz w:val="22"/>
          <w:szCs w:val="22"/>
          <w:lang w:eastAsia="sk-SK"/>
        </w:rPr>
        <w:t xml:space="preserve">ew </w:t>
      </w:r>
      <w:r w:rsidRPr="00AC7776">
        <w:rPr>
          <w:rFonts w:ascii="Calibri" w:hAnsi="Calibri" w:cs="Calibri"/>
          <w:b/>
          <w:bCs/>
          <w:sz w:val="22"/>
          <w:szCs w:val="22"/>
          <w:lang w:eastAsia="sk-SK"/>
        </w:rPr>
        <w:t>Y</w:t>
      </w:r>
      <w:r w:rsidR="009A6AA2" w:rsidRPr="00AC7776">
        <w:rPr>
          <w:rFonts w:ascii="Calibri" w:hAnsi="Calibri" w:cs="Calibri"/>
          <w:b/>
          <w:bCs/>
          <w:sz w:val="22"/>
          <w:szCs w:val="22"/>
          <w:lang w:eastAsia="sk-SK"/>
        </w:rPr>
        <w:t>ork</w:t>
      </w:r>
      <w:r w:rsidRPr="00AC7776">
        <w:rPr>
          <w:rFonts w:ascii="Calibri" w:hAnsi="Calibri" w:cs="Calibri"/>
          <w:b/>
          <w:bCs/>
          <w:sz w:val="22"/>
          <w:szCs w:val="22"/>
          <w:lang w:eastAsia="sk-SK"/>
        </w:rPr>
        <w:t>:</w:t>
      </w:r>
    </w:p>
    <w:p w14:paraId="6FBAC697" w14:textId="77777777" w:rsidR="008F57F0" w:rsidRPr="00AC7776" w:rsidRDefault="008F57F0" w:rsidP="006637E3">
      <w:pPr>
        <w:autoSpaceDN w:val="0"/>
        <w:adjustRightInd w:val="0"/>
        <w:jc w:val="both"/>
        <w:rPr>
          <w:rFonts w:ascii="Calibri" w:hAnsi="Calibri" w:cs="Calibri"/>
          <w:sz w:val="22"/>
          <w:szCs w:val="22"/>
          <w:lang w:eastAsia="sk-SK"/>
        </w:rPr>
      </w:pPr>
    </w:p>
    <w:p w14:paraId="48B5C00B" w14:textId="1D865B9F" w:rsidR="00081F04" w:rsidRPr="00AC7776" w:rsidRDefault="00CB5141" w:rsidP="006637E3">
      <w:pPr>
        <w:autoSpaceDN w:val="0"/>
        <w:adjustRightInd w:val="0"/>
        <w:jc w:val="both"/>
        <w:rPr>
          <w:rFonts w:ascii="Calibri" w:hAnsi="Calibri" w:cs="Calibri"/>
          <w:sz w:val="22"/>
          <w:szCs w:val="22"/>
          <w:lang w:eastAsia="sk-SK"/>
        </w:rPr>
      </w:pPr>
      <w:r w:rsidRPr="00AC7776">
        <w:rPr>
          <w:rFonts w:ascii="Calibri" w:hAnsi="Calibri" w:cs="Calibri"/>
          <w:sz w:val="22"/>
          <w:szCs w:val="22"/>
          <w:lang w:eastAsia="sk-SK"/>
        </w:rPr>
        <w:t xml:space="preserve">The Fund </w:t>
      </w:r>
      <w:r w:rsidR="00040E55" w:rsidRPr="00AC7776">
        <w:rPr>
          <w:rFonts w:ascii="Calibri" w:hAnsi="Calibri" w:cs="Calibri"/>
          <w:sz w:val="22"/>
          <w:szCs w:val="22"/>
          <w:lang w:eastAsia="sk-SK"/>
        </w:rPr>
        <w:t>administers the VARP</w:t>
      </w:r>
      <w:r w:rsidR="003154B9">
        <w:rPr>
          <w:rFonts w:ascii="Calibri" w:hAnsi="Calibri" w:cs="Calibri"/>
          <w:sz w:val="22"/>
          <w:szCs w:val="22"/>
          <w:lang w:eastAsia="sk-SK"/>
        </w:rPr>
        <w:t>–</w:t>
      </w:r>
      <w:r w:rsidR="00040E55" w:rsidRPr="00AC7776">
        <w:rPr>
          <w:rFonts w:ascii="Calibri" w:hAnsi="Calibri" w:cs="Calibri"/>
          <w:sz w:val="22"/>
          <w:szCs w:val="22"/>
          <w:lang w:eastAsia="sk-SK"/>
        </w:rPr>
        <w:t xml:space="preserve">US and </w:t>
      </w:r>
      <w:r w:rsidR="00E30E26" w:rsidRPr="00AC7776">
        <w:rPr>
          <w:rFonts w:ascii="Calibri" w:hAnsi="Calibri" w:cs="Calibri"/>
          <w:sz w:val="22"/>
          <w:szCs w:val="22"/>
          <w:lang w:eastAsia="sk-SK"/>
        </w:rPr>
        <w:t xml:space="preserve">enters </w:t>
      </w:r>
      <w:r w:rsidR="003154B9">
        <w:rPr>
          <w:rFonts w:ascii="Calibri" w:hAnsi="Calibri" w:cs="Calibri"/>
          <w:sz w:val="22"/>
          <w:szCs w:val="22"/>
          <w:lang w:eastAsia="sk-SK"/>
        </w:rPr>
        <w:t xml:space="preserve">a </w:t>
      </w:r>
      <w:r w:rsidRPr="00AC7776">
        <w:rPr>
          <w:rFonts w:ascii="Calibri" w:hAnsi="Calibri" w:cs="Calibri"/>
          <w:sz w:val="22"/>
          <w:szCs w:val="22"/>
          <w:lang w:eastAsia="sk-SK"/>
        </w:rPr>
        <w:t xml:space="preserve">contractual relationship with the Host </w:t>
      </w:r>
      <w:r w:rsidR="000871C7" w:rsidRPr="00AC7776">
        <w:rPr>
          <w:rFonts w:ascii="Calibri" w:hAnsi="Calibri" w:cs="Calibri"/>
          <w:sz w:val="22"/>
          <w:szCs w:val="22"/>
          <w:lang w:eastAsia="sk-SK"/>
        </w:rPr>
        <w:t>Organi</w:t>
      </w:r>
      <w:r w:rsidR="000871C7">
        <w:rPr>
          <w:rFonts w:ascii="Calibri" w:hAnsi="Calibri" w:cs="Calibri"/>
          <w:sz w:val="22"/>
          <w:szCs w:val="22"/>
          <w:lang w:eastAsia="sk-SK"/>
        </w:rPr>
        <w:t>z</w:t>
      </w:r>
      <w:r w:rsidR="000871C7" w:rsidRPr="00AC7776">
        <w:rPr>
          <w:rFonts w:ascii="Calibri" w:hAnsi="Calibri" w:cs="Calibri"/>
          <w:sz w:val="22"/>
          <w:szCs w:val="22"/>
          <w:lang w:eastAsia="sk-SK"/>
        </w:rPr>
        <w:t xml:space="preserve">ation </w:t>
      </w:r>
      <w:r w:rsidRPr="00AC7776">
        <w:rPr>
          <w:rFonts w:ascii="Calibri" w:hAnsi="Calibri" w:cs="Calibri"/>
          <w:sz w:val="22"/>
          <w:szCs w:val="22"/>
          <w:lang w:eastAsia="sk-SK"/>
        </w:rPr>
        <w:t>in New York</w:t>
      </w:r>
      <w:r w:rsidR="00784493" w:rsidRPr="00AC7776">
        <w:rPr>
          <w:rFonts w:ascii="Calibri" w:hAnsi="Calibri" w:cs="Calibri"/>
          <w:sz w:val="22"/>
          <w:szCs w:val="22"/>
          <w:lang w:eastAsia="sk-SK"/>
        </w:rPr>
        <w:t xml:space="preserve"> </w:t>
      </w:r>
      <w:r w:rsidR="00E30E26" w:rsidRPr="00AC7776">
        <w:rPr>
          <w:rFonts w:ascii="Calibri" w:hAnsi="Calibri" w:cs="Calibri"/>
          <w:sz w:val="22"/>
          <w:szCs w:val="22"/>
          <w:lang w:eastAsia="sk-SK"/>
        </w:rPr>
        <w:t>as well as</w:t>
      </w:r>
      <w:r w:rsidR="009F396D" w:rsidRPr="00AC7776">
        <w:rPr>
          <w:rFonts w:ascii="Calibri" w:hAnsi="Calibri" w:cs="Calibri"/>
          <w:sz w:val="22"/>
          <w:szCs w:val="22"/>
          <w:lang w:eastAsia="sk-SK"/>
        </w:rPr>
        <w:t xml:space="preserve"> legal</w:t>
      </w:r>
      <w:r w:rsidR="00784493" w:rsidRPr="00AC7776">
        <w:rPr>
          <w:rFonts w:ascii="Calibri" w:hAnsi="Calibri" w:cs="Calibri"/>
          <w:sz w:val="22"/>
          <w:szCs w:val="22"/>
          <w:lang w:eastAsia="sk-SK"/>
        </w:rPr>
        <w:t xml:space="preserve"> </w:t>
      </w:r>
      <w:r w:rsidR="00040E55" w:rsidRPr="00AC7776">
        <w:rPr>
          <w:rFonts w:ascii="Calibri" w:hAnsi="Calibri" w:cs="Calibri"/>
          <w:sz w:val="22"/>
          <w:szCs w:val="22"/>
          <w:lang w:eastAsia="sk-SK"/>
        </w:rPr>
        <w:t xml:space="preserve">relationship with artist. </w:t>
      </w:r>
      <w:r w:rsidR="00CF4255">
        <w:rPr>
          <w:rFonts w:ascii="Calibri" w:hAnsi="Calibri" w:cs="Calibri"/>
          <w:sz w:val="22"/>
          <w:szCs w:val="22"/>
          <w:lang w:eastAsia="sk-SK"/>
        </w:rPr>
        <w:t>The a</w:t>
      </w:r>
      <w:r w:rsidR="00C924DE" w:rsidRPr="00AC7776">
        <w:rPr>
          <w:rFonts w:ascii="Calibri" w:hAnsi="Calibri" w:cs="Calibri"/>
          <w:sz w:val="22"/>
          <w:szCs w:val="22"/>
          <w:lang w:eastAsia="sk-SK"/>
        </w:rPr>
        <w:t>rtist</w:t>
      </w:r>
      <w:r w:rsidR="003154B9">
        <w:rPr>
          <w:rFonts w:ascii="Calibri" w:hAnsi="Calibri" w:cs="Calibri"/>
          <w:sz w:val="22"/>
          <w:szCs w:val="22"/>
          <w:lang w:eastAsia="sk-SK"/>
        </w:rPr>
        <w:t>’</w:t>
      </w:r>
      <w:r w:rsidR="00C924DE" w:rsidRPr="00AC7776">
        <w:rPr>
          <w:rFonts w:ascii="Calibri" w:hAnsi="Calibri" w:cs="Calibri"/>
          <w:sz w:val="22"/>
          <w:szCs w:val="22"/>
          <w:lang w:eastAsia="sk-SK"/>
        </w:rPr>
        <w:t xml:space="preserve">s </w:t>
      </w:r>
      <w:r w:rsidR="00CF4255">
        <w:rPr>
          <w:rFonts w:ascii="Calibri" w:hAnsi="Calibri" w:cs="Calibri"/>
          <w:sz w:val="22"/>
          <w:szCs w:val="22"/>
          <w:lang w:eastAsia="sk-SK"/>
        </w:rPr>
        <w:t>s</w:t>
      </w:r>
      <w:r w:rsidR="008F57F0" w:rsidRPr="00AC7776">
        <w:rPr>
          <w:rFonts w:ascii="Calibri" w:hAnsi="Calibri" w:cs="Calibri"/>
          <w:sz w:val="22"/>
          <w:szCs w:val="22"/>
          <w:lang w:eastAsia="sk-SK"/>
        </w:rPr>
        <w:t xml:space="preserve">cholarship will be transferred to the bank account of the </w:t>
      </w:r>
      <w:r w:rsidR="0034112E">
        <w:rPr>
          <w:rFonts w:ascii="Calibri" w:hAnsi="Calibri" w:cs="Calibri"/>
          <w:sz w:val="22"/>
          <w:szCs w:val="22"/>
          <w:lang w:eastAsia="sk-SK"/>
        </w:rPr>
        <w:t>a</w:t>
      </w:r>
      <w:r w:rsidR="008F57F0" w:rsidRPr="00AC7776">
        <w:rPr>
          <w:rFonts w:ascii="Calibri" w:hAnsi="Calibri" w:cs="Calibri"/>
          <w:sz w:val="22"/>
          <w:szCs w:val="22"/>
          <w:lang w:eastAsia="sk-SK"/>
        </w:rPr>
        <w:t xml:space="preserve">rtist by the Fund no later than 10 days </w:t>
      </w:r>
      <w:r w:rsidR="00C924DE" w:rsidRPr="00AC7776">
        <w:rPr>
          <w:rFonts w:ascii="Calibri" w:hAnsi="Calibri" w:cs="Calibri"/>
          <w:sz w:val="22"/>
          <w:szCs w:val="22"/>
          <w:lang w:eastAsia="sk-SK"/>
        </w:rPr>
        <w:t xml:space="preserve">after </w:t>
      </w:r>
      <w:r w:rsidR="008F57F0" w:rsidRPr="00AC7776">
        <w:rPr>
          <w:rFonts w:ascii="Calibri" w:hAnsi="Calibri" w:cs="Calibri"/>
          <w:sz w:val="22"/>
          <w:szCs w:val="22"/>
          <w:lang w:eastAsia="sk-SK"/>
        </w:rPr>
        <w:t xml:space="preserve">concluding the Contract. The </w:t>
      </w:r>
      <w:r w:rsidR="0034112E">
        <w:rPr>
          <w:rFonts w:ascii="Calibri" w:hAnsi="Calibri" w:cs="Calibri"/>
          <w:sz w:val="22"/>
          <w:szCs w:val="22"/>
          <w:lang w:eastAsia="sk-SK"/>
        </w:rPr>
        <w:t>a</w:t>
      </w:r>
      <w:r w:rsidR="008F57F0" w:rsidRPr="00AC7776">
        <w:rPr>
          <w:rFonts w:ascii="Calibri" w:hAnsi="Calibri" w:cs="Calibri"/>
          <w:sz w:val="22"/>
          <w:szCs w:val="22"/>
          <w:lang w:eastAsia="sk-SK"/>
        </w:rPr>
        <w:t xml:space="preserve">rtist is obliged to deliver to the </w:t>
      </w:r>
      <w:r w:rsidR="005067F4" w:rsidRPr="00AC7776">
        <w:rPr>
          <w:rFonts w:ascii="Calibri" w:hAnsi="Calibri" w:cs="Calibri"/>
          <w:sz w:val="22"/>
          <w:szCs w:val="22"/>
          <w:lang w:eastAsia="sk-SK"/>
        </w:rPr>
        <w:t xml:space="preserve">Fund </w:t>
      </w:r>
      <w:r w:rsidR="008F57F0" w:rsidRPr="00AC7776">
        <w:rPr>
          <w:rFonts w:ascii="Calibri" w:hAnsi="Calibri" w:cs="Calibri"/>
          <w:sz w:val="22"/>
          <w:szCs w:val="22"/>
          <w:lang w:eastAsia="sk-SK"/>
        </w:rPr>
        <w:t xml:space="preserve">a Final </w:t>
      </w:r>
      <w:r w:rsidR="003154B9">
        <w:rPr>
          <w:rFonts w:ascii="Calibri" w:hAnsi="Calibri" w:cs="Calibri"/>
          <w:sz w:val="22"/>
          <w:szCs w:val="22"/>
          <w:lang w:eastAsia="sk-SK"/>
        </w:rPr>
        <w:t>R</w:t>
      </w:r>
      <w:r w:rsidR="003154B9" w:rsidRPr="00AC7776">
        <w:rPr>
          <w:rFonts w:ascii="Calibri" w:hAnsi="Calibri" w:cs="Calibri"/>
          <w:sz w:val="22"/>
          <w:szCs w:val="22"/>
          <w:lang w:eastAsia="sk-SK"/>
        </w:rPr>
        <w:t xml:space="preserve">eport </w:t>
      </w:r>
      <w:r w:rsidR="008F57F0" w:rsidRPr="00AC7776">
        <w:rPr>
          <w:rFonts w:ascii="Calibri" w:hAnsi="Calibri" w:cs="Calibri"/>
          <w:sz w:val="22"/>
          <w:szCs w:val="22"/>
          <w:lang w:eastAsia="sk-SK"/>
        </w:rPr>
        <w:t xml:space="preserve">on the implementation of the </w:t>
      </w:r>
      <w:r w:rsidR="00EC3584" w:rsidRPr="00AC7776">
        <w:rPr>
          <w:rFonts w:ascii="Calibri" w:hAnsi="Calibri" w:cs="Calibri"/>
          <w:sz w:val="22"/>
          <w:szCs w:val="22"/>
          <w:lang w:eastAsia="sk-SK"/>
        </w:rPr>
        <w:t>r</w:t>
      </w:r>
      <w:r w:rsidR="008F57F0" w:rsidRPr="00AC7776">
        <w:rPr>
          <w:rFonts w:ascii="Calibri" w:hAnsi="Calibri" w:cs="Calibri"/>
          <w:sz w:val="22"/>
          <w:szCs w:val="22"/>
          <w:lang w:eastAsia="sk-SK"/>
        </w:rPr>
        <w:t>esidency (information about the activity</w:t>
      </w:r>
      <w:r w:rsidR="003408E1" w:rsidRPr="00AC7776">
        <w:rPr>
          <w:rFonts w:ascii="Calibri" w:hAnsi="Calibri" w:cs="Calibri"/>
          <w:sz w:val="22"/>
          <w:szCs w:val="22"/>
          <w:lang w:eastAsia="sk-SK"/>
        </w:rPr>
        <w:t xml:space="preserve"> and thorough documentation of the results of the residency</w:t>
      </w:r>
      <w:r w:rsidR="008F57F0" w:rsidRPr="00AC7776">
        <w:rPr>
          <w:rFonts w:ascii="Calibri" w:hAnsi="Calibri" w:cs="Calibri"/>
          <w:sz w:val="22"/>
          <w:szCs w:val="22"/>
          <w:lang w:eastAsia="sk-SK"/>
        </w:rPr>
        <w:t xml:space="preserve"> of the </w:t>
      </w:r>
      <w:r w:rsidR="0034112E">
        <w:rPr>
          <w:rFonts w:ascii="Calibri" w:hAnsi="Calibri" w:cs="Calibri"/>
          <w:sz w:val="22"/>
          <w:szCs w:val="22"/>
          <w:lang w:eastAsia="sk-SK"/>
        </w:rPr>
        <w:t>a</w:t>
      </w:r>
      <w:r w:rsidR="008F57F0" w:rsidRPr="00AC7776">
        <w:rPr>
          <w:rFonts w:ascii="Calibri" w:hAnsi="Calibri" w:cs="Calibri"/>
          <w:sz w:val="22"/>
          <w:szCs w:val="22"/>
          <w:lang w:eastAsia="sk-SK"/>
        </w:rPr>
        <w:t xml:space="preserve">rtist) within thirty (30) days after the end of the </w:t>
      </w:r>
      <w:r w:rsidR="009F396D" w:rsidRPr="00AC7776">
        <w:rPr>
          <w:rFonts w:ascii="Calibri" w:hAnsi="Calibri" w:cs="Calibri"/>
          <w:sz w:val="22"/>
          <w:szCs w:val="22"/>
          <w:lang w:eastAsia="sk-SK"/>
        </w:rPr>
        <w:t>residency</w:t>
      </w:r>
      <w:r w:rsidR="008F57F0" w:rsidRPr="00AC7776">
        <w:rPr>
          <w:rFonts w:ascii="Calibri" w:hAnsi="Calibri" w:cs="Calibri"/>
          <w:sz w:val="22"/>
          <w:szCs w:val="22"/>
          <w:lang w:eastAsia="sk-SK"/>
        </w:rPr>
        <w:t xml:space="preserve">. </w:t>
      </w:r>
    </w:p>
    <w:p w14:paraId="0E12F387" w14:textId="77777777" w:rsidR="008F57F0" w:rsidRPr="00AC7776" w:rsidRDefault="008F57F0" w:rsidP="006637E3">
      <w:pPr>
        <w:autoSpaceDN w:val="0"/>
        <w:adjustRightInd w:val="0"/>
        <w:jc w:val="both"/>
        <w:rPr>
          <w:rFonts w:ascii="Calibri" w:hAnsi="Calibri" w:cs="Calibri"/>
          <w:sz w:val="22"/>
          <w:szCs w:val="22"/>
          <w:lang w:eastAsia="sk-SK"/>
        </w:rPr>
      </w:pPr>
    </w:p>
    <w:p w14:paraId="40D07509" w14:textId="1761609A" w:rsidR="00121BBB" w:rsidRPr="000C457A" w:rsidRDefault="009E2501" w:rsidP="00121BBB">
      <w:pPr>
        <w:autoSpaceDN w:val="0"/>
        <w:adjustRightInd w:val="0"/>
        <w:jc w:val="both"/>
        <w:rPr>
          <w:rFonts w:ascii="Calibri" w:hAnsi="Calibri" w:cs="Calibri"/>
          <w:sz w:val="22"/>
          <w:szCs w:val="22"/>
          <w:lang w:eastAsia="sk-SK"/>
        </w:rPr>
      </w:pPr>
      <w:r w:rsidRPr="000C457A">
        <w:rPr>
          <w:rFonts w:ascii="Calibri" w:hAnsi="Calibri" w:cs="Calibri"/>
          <w:b/>
          <w:bCs/>
          <w:sz w:val="22"/>
          <w:szCs w:val="22"/>
          <w:lang w:eastAsia="sk-SK"/>
        </w:rPr>
        <w:t>General financial obligations</w:t>
      </w:r>
    </w:p>
    <w:p w14:paraId="0DC3B85C" w14:textId="77777777" w:rsidR="009E2501" w:rsidRPr="000C457A" w:rsidRDefault="009E2501" w:rsidP="00121BBB">
      <w:pPr>
        <w:autoSpaceDN w:val="0"/>
        <w:adjustRightInd w:val="0"/>
        <w:jc w:val="both"/>
        <w:rPr>
          <w:rFonts w:ascii="Calibri" w:hAnsi="Calibri" w:cs="Calibri"/>
          <w:sz w:val="22"/>
          <w:szCs w:val="22"/>
          <w:lang w:eastAsia="sk-SK"/>
        </w:rPr>
      </w:pPr>
    </w:p>
    <w:p w14:paraId="11D8812C" w14:textId="24B77CC4" w:rsidR="00121BBB" w:rsidRPr="00AC7776" w:rsidRDefault="00121BBB" w:rsidP="00121BBB">
      <w:pPr>
        <w:autoSpaceDN w:val="0"/>
        <w:adjustRightInd w:val="0"/>
        <w:jc w:val="both"/>
        <w:rPr>
          <w:rFonts w:ascii="Calibri" w:hAnsi="Calibri" w:cs="Calibri"/>
          <w:sz w:val="22"/>
          <w:szCs w:val="22"/>
          <w:lang w:eastAsia="sk-SK"/>
        </w:rPr>
      </w:pPr>
      <w:r w:rsidRPr="00AC7776">
        <w:rPr>
          <w:rFonts w:ascii="Calibri" w:hAnsi="Calibri" w:cs="Calibri"/>
          <w:sz w:val="22"/>
          <w:szCs w:val="22"/>
          <w:lang w:eastAsia="sk-SK"/>
        </w:rPr>
        <w:t xml:space="preserve">In case </w:t>
      </w:r>
      <w:r w:rsidR="0034112E">
        <w:rPr>
          <w:rFonts w:ascii="Calibri" w:hAnsi="Calibri" w:cs="Calibri"/>
          <w:sz w:val="22"/>
          <w:szCs w:val="22"/>
          <w:lang w:eastAsia="sk-SK"/>
        </w:rPr>
        <w:t>the a</w:t>
      </w:r>
      <w:r w:rsidRPr="00AC7776">
        <w:rPr>
          <w:rFonts w:ascii="Calibri" w:hAnsi="Calibri" w:cs="Calibri"/>
          <w:sz w:val="22"/>
          <w:szCs w:val="22"/>
          <w:lang w:eastAsia="sk-SK"/>
        </w:rPr>
        <w:t>rtist fails to fulfi</w:t>
      </w:r>
      <w:r w:rsidR="00D04ED6" w:rsidRPr="00AC7776">
        <w:rPr>
          <w:rFonts w:ascii="Calibri" w:hAnsi="Calibri" w:cs="Calibri"/>
          <w:sz w:val="22"/>
          <w:szCs w:val="22"/>
          <w:lang w:eastAsia="sk-SK"/>
        </w:rPr>
        <w:t>l</w:t>
      </w:r>
      <w:r w:rsidRPr="00AC7776">
        <w:rPr>
          <w:rFonts w:ascii="Calibri" w:hAnsi="Calibri" w:cs="Calibri"/>
          <w:sz w:val="22"/>
          <w:szCs w:val="22"/>
          <w:lang w:eastAsia="sk-SK"/>
        </w:rPr>
        <w:t xml:space="preserve">l </w:t>
      </w:r>
      <w:r w:rsidR="009F396D" w:rsidRPr="00AC7776">
        <w:rPr>
          <w:rFonts w:ascii="Calibri" w:hAnsi="Calibri" w:cs="Calibri"/>
          <w:sz w:val="22"/>
          <w:szCs w:val="22"/>
          <w:lang w:eastAsia="sk-SK"/>
        </w:rPr>
        <w:t>their</w:t>
      </w:r>
      <w:r w:rsidRPr="00AC7776">
        <w:rPr>
          <w:rFonts w:ascii="Calibri" w:hAnsi="Calibri" w:cs="Calibri"/>
          <w:sz w:val="22"/>
          <w:szCs w:val="22"/>
          <w:lang w:eastAsia="sk-SK"/>
        </w:rPr>
        <w:t xml:space="preserve"> duties toward</w:t>
      </w:r>
      <w:r w:rsidR="009F396D" w:rsidRPr="00AC7776">
        <w:rPr>
          <w:rFonts w:ascii="Calibri" w:hAnsi="Calibri" w:cs="Calibri"/>
          <w:sz w:val="22"/>
          <w:szCs w:val="22"/>
          <w:lang w:eastAsia="sk-SK"/>
        </w:rPr>
        <w:t>s</w:t>
      </w:r>
      <w:r w:rsidRPr="00AC7776">
        <w:rPr>
          <w:rFonts w:ascii="Calibri" w:hAnsi="Calibri" w:cs="Calibri"/>
          <w:sz w:val="22"/>
          <w:szCs w:val="22"/>
          <w:lang w:eastAsia="sk-SK"/>
        </w:rPr>
        <w:t xml:space="preserve"> the</w:t>
      </w:r>
      <w:r w:rsidR="009F396D" w:rsidRPr="00AC7776">
        <w:rPr>
          <w:rFonts w:ascii="Calibri" w:hAnsi="Calibri" w:cs="Calibri"/>
          <w:sz w:val="22"/>
          <w:szCs w:val="22"/>
          <w:lang w:eastAsia="sk-SK"/>
        </w:rPr>
        <w:t>ir</w:t>
      </w:r>
      <w:r w:rsidRPr="00AC7776">
        <w:rPr>
          <w:rFonts w:ascii="Calibri" w:hAnsi="Calibri" w:cs="Calibri"/>
          <w:sz w:val="22"/>
          <w:szCs w:val="22"/>
          <w:lang w:eastAsia="sk-SK"/>
        </w:rPr>
        <w:t xml:space="preserve"> host organization, </w:t>
      </w:r>
      <w:r w:rsidR="00B31885" w:rsidRPr="00AC7776">
        <w:rPr>
          <w:rFonts w:ascii="Calibri" w:hAnsi="Calibri" w:cs="Calibri"/>
          <w:sz w:val="22"/>
          <w:szCs w:val="22"/>
          <w:lang w:eastAsia="sk-SK"/>
        </w:rPr>
        <w:t>by own</w:t>
      </w:r>
      <w:r w:rsidRPr="00AC7776">
        <w:rPr>
          <w:rFonts w:ascii="Calibri" w:hAnsi="Calibri" w:cs="Calibri"/>
          <w:sz w:val="22"/>
          <w:szCs w:val="22"/>
          <w:lang w:eastAsia="sk-SK"/>
        </w:rPr>
        <w:t xml:space="preserve"> fault, or voluntarily terminates the</w:t>
      </w:r>
      <w:r w:rsidR="00AB31D5" w:rsidRPr="00AC7776">
        <w:rPr>
          <w:rFonts w:ascii="Calibri" w:hAnsi="Calibri" w:cs="Calibri"/>
          <w:sz w:val="22"/>
          <w:szCs w:val="22"/>
          <w:lang w:eastAsia="sk-SK"/>
        </w:rPr>
        <w:t>ir</w:t>
      </w:r>
      <w:r w:rsidRPr="00AC7776">
        <w:rPr>
          <w:rFonts w:ascii="Calibri" w:hAnsi="Calibri" w:cs="Calibri"/>
          <w:sz w:val="22"/>
          <w:szCs w:val="22"/>
          <w:lang w:eastAsia="sk-SK"/>
        </w:rPr>
        <w:t xml:space="preserve"> residency, </w:t>
      </w:r>
      <w:r w:rsidR="0034112E">
        <w:rPr>
          <w:rFonts w:ascii="Calibri" w:hAnsi="Calibri" w:cs="Calibri"/>
          <w:sz w:val="22"/>
          <w:szCs w:val="22"/>
          <w:lang w:eastAsia="sk-SK"/>
        </w:rPr>
        <w:t>the a</w:t>
      </w:r>
      <w:r w:rsidRPr="00AC7776">
        <w:rPr>
          <w:rFonts w:ascii="Calibri" w:hAnsi="Calibri" w:cs="Calibri"/>
          <w:sz w:val="22"/>
          <w:szCs w:val="22"/>
          <w:lang w:eastAsia="sk-SK"/>
        </w:rPr>
        <w:t xml:space="preserve">rtist shall return to the Fund the </w:t>
      </w:r>
      <w:r w:rsidR="007B0F3F" w:rsidRPr="00AC7776">
        <w:rPr>
          <w:rFonts w:ascii="Calibri" w:hAnsi="Calibri" w:cs="Calibri"/>
          <w:sz w:val="22"/>
          <w:szCs w:val="22"/>
          <w:lang w:eastAsia="sk-SK"/>
        </w:rPr>
        <w:t>Scholarship</w:t>
      </w:r>
      <w:r w:rsidRPr="00AC7776">
        <w:rPr>
          <w:rFonts w:ascii="Calibri" w:hAnsi="Calibri" w:cs="Calibri"/>
          <w:sz w:val="22"/>
          <w:szCs w:val="22"/>
          <w:lang w:eastAsia="sk-SK"/>
        </w:rPr>
        <w:t xml:space="preserve"> in accordance with relevant provisions of the Contract concluded between the </w:t>
      </w:r>
      <w:r w:rsidR="0034112E">
        <w:rPr>
          <w:rFonts w:ascii="Calibri" w:hAnsi="Calibri" w:cs="Calibri"/>
          <w:sz w:val="22"/>
          <w:szCs w:val="22"/>
          <w:lang w:eastAsia="sk-SK"/>
        </w:rPr>
        <w:t>a</w:t>
      </w:r>
      <w:r w:rsidRPr="00AC7776">
        <w:rPr>
          <w:rFonts w:ascii="Calibri" w:hAnsi="Calibri" w:cs="Calibri"/>
          <w:sz w:val="22"/>
          <w:szCs w:val="22"/>
          <w:lang w:eastAsia="sk-SK"/>
        </w:rPr>
        <w:t>rtist and the Fund.</w:t>
      </w:r>
    </w:p>
    <w:p w14:paraId="1764D1FC" w14:textId="77777777" w:rsidR="00121BBB" w:rsidRPr="00AC7776" w:rsidRDefault="00121BBB" w:rsidP="006637E3">
      <w:pPr>
        <w:autoSpaceDN w:val="0"/>
        <w:adjustRightInd w:val="0"/>
        <w:rPr>
          <w:rFonts w:ascii="Calibri" w:hAnsi="Calibri" w:cs="Calibri"/>
          <w:sz w:val="22"/>
          <w:szCs w:val="22"/>
          <w:lang w:eastAsia="sk-SK"/>
        </w:rPr>
      </w:pPr>
    </w:p>
    <w:p w14:paraId="5A955832" w14:textId="397BFAF6" w:rsidR="000A2BFE" w:rsidRPr="003154B9" w:rsidRDefault="00752AA6" w:rsidP="000A2BFE">
      <w:pPr>
        <w:autoSpaceDE w:val="0"/>
        <w:jc w:val="both"/>
        <w:rPr>
          <w:rFonts w:ascii="Calibri" w:hAnsi="Calibri" w:cs="Calibri"/>
          <w:color w:val="000000"/>
          <w:sz w:val="22"/>
          <w:szCs w:val="22"/>
        </w:rPr>
      </w:pPr>
      <w:r w:rsidRPr="00303B2E">
        <w:rPr>
          <w:rFonts w:ascii="Calibri" w:hAnsi="Calibri" w:cs="Calibri"/>
          <w:color w:val="000000"/>
          <w:sz w:val="22"/>
          <w:szCs w:val="22"/>
        </w:rPr>
        <w:t>Artists and Host Institutions</w:t>
      </w:r>
      <w:r w:rsidR="000A2BFE" w:rsidRPr="000C457A">
        <w:rPr>
          <w:rFonts w:ascii="Calibri" w:hAnsi="Calibri" w:cs="Calibri"/>
          <w:b/>
          <w:bCs/>
          <w:color w:val="000000"/>
          <w:sz w:val="22"/>
          <w:szCs w:val="22"/>
        </w:rPr>
        <w:t xml:space="preserve"> </w:t>
      </w:r>
      <w:r w:rsidR="000A2BFE" w:rsidRPr="000C457A">
        <w:rPr>
          <w:rFonts w:ascii="Calibri" w:hAnsi="Calibri" w:cs="Calibri"/>
          <w:color w:val="000000"/>
          <w:sz w:val="22"/>
          <w:szCs w:val="22"/>
        </w:rPr>
        <w:t xml:space="preserve">shall acknowledge the Fund’s support in all public releases and </w:t>
      </w:r>
      <w:r w:rsidR="004714BC" w:rsidRPr="000C457A">
        <w:rPr>
          <w:rFonts w:ascii="Calibri" w:hAnsi="Calibri" w:cs="Calibri"/>
          <w:color w:val="000000"/>
          <w:sz w:val="22"/>
          <w:szCs w:val="22"/>
        </w:rPr>
        <w:t xml:space="preserve">any </w:t>
      </w:r>
      <w:r w:rsidR="000A2BFE" w:rsidRPr="000C457A">
        <w:rPr>
          <w:rFonts w:ascii="Calibri" w:hAnsi="Calibri" w:cs="Calibri"/>
          <w:color w:val="000000"/>
          <w:sz w:val="22"/>
          <w:szCs w:val="22"/>
        </w:rPr>
        <w:t xml:space="preserve">presentation of outcomes from the Residency Project. </w:t>
      </w:r>
      <w:r w:rsidR="009E2501" w:rsidRPr="000C457A">
        <w:rPr>
          <w:rFonts w:ascii="Calibri" w:hAnsi="Calibri" w:cs="Calibri"/>
          <w:color w:val="000000"/>
          <w:sz w:val="22"/>
          <w:szCs w:val="22"/>
        </w:rPr>
        <w:t>The l</w:t>
      </w:r>
      <w:r w:rsidR="000A2BFE" w:rsidRPr="000C457A">
        <w:rPr>
          <w:rFonts w:ascii="Calibri" w:hAnsi="Calibri" w:cs="Calibri"/>
          <w:color w:val="000000"/>
          <w:sz w:val="22"/>
          <w:szCs w:val="22"/>
        </w:rPr>
        <w:t xml:space="preserve">ogo of the Fund is available at </w:t>
      </w:r>
      <w:r w:rsidR="003154B9">
        <w:rPr>
          <w:rFonts w:ascii="Calibri" w:hAnsi="Calibri" w:cs="Calibri"/>
          <w:color w:val="000000"/>
          <w:sz w:val="22"/>
          <w:szCs w:val="22"/>
        </w:rPr>
        <w:t>its</w:t>
      </w:r>
      <w:r w:rsidR="009E2501" w:rsidRPr="000C457A">
        <w:rPr>
          <w:rFonts w:ascii="Calibri" w:hAnsi="Calibri" w:cs="Calibri"/>
          <w:color w:val="000000"/>
          <w:sz w:val="22"/>
          <w:szCs w:val="22"/>
        </w:rPr>
        <w:t xml:space="preserve"> website</w:t>
      </w:r>
      <w:r w:rsidR="003154B9">
        <w:rPr>
          <w:rFonts w:ascii="Calibri" w:hAnsi="Calibri" w:cs="Calibri"/>
          <w:color w:val="000000"/>
          <w:sz w:val="22"/>
          <w:szCs w:val="22"/>
        </w:rPr>
        <w:t xml:space="preserve"> (www.visegradfund.org)</w:t>
      </w:r>
      <w:r w:rsidR="000A2BFE" w:rsidRPr="000C457A">
        <w:rPr>
          <w:rFonts w:ascii="Calibri" w:hAnsi="Calibri" w:cs="Calibri"/>
          <w:color w:val="000000"/>
          <w:sz w:val="22"/>
          <w:szCs w:val="22"/>
        </w:rPr>
        <w:t xml:space="preserve">. The </w:t>
      </w:r>
      <w:r w:rsidR="00E96873">
        <w:rPr>
          <w:rFonts w:ascii="Calibri" w:hAnsi="Calibri" w:cs="Calibri"/>
          <w:color w:val="000000"/>
          <w:sz w:val="22"/>
          <w:szCs w:val="22"/>
        </w:rPr>
        <w:t>a</w:t>
      </w:r>
      <w:r w:rsidR="005D6AFB" w:rsidRPr="000C457A">
        <w:rPr>
          <w:rFonts w:ascii="Calibri" w:hAnsi="Calibri" w:cs="Calibri"/>
          <w:color w:val="000000"/>
          <w:sz w:val="22"/>
          <w:szCs w:val="22"/>
        </w:rPr>
        <w:t xml:space="preserve">rtist and </w:t>
      </w:r>
      <w:r w:rsidR="00E96873">
        <w:rPr>
          <w:rFonts w:ascii="Calibri" w:hAnsi="Calibri" w:cs="Calibri"/>
          <w:color w:val="000000"/>
          <w:sz w:val="22"/>
          <w:szCs w:val="22"/>
        </w:rPr>
        <w:t xml:space="preserve">the </w:t>
      </w:r>
      <w:r w:rsidR="005D6AFB" w:rsidRPr="000C457A">
        <w:rPr>
          <w:rFonts w:ascii="Calibri" w:hAnsi="Calibri" w:cs="Calibri"/>
          <w:color w:val="000000"/>
          <w:sz w:val="22"/>
          <w:szCs w:val="22"/>
        </w:rPr>
        <w:t>Host Institution</w:t>
      </w:r>
      <w:r w:rsidR="000A2BFE" w:rsidRPr="000C457A">
        <w:rPr>
          <w:rFonts w:ascii="Calibri" w:hAnsi="Calibri" w:cs="Calibri"/>
          <w:color w:val="000000"/>
          <w:sz w:val="22"/>
          <w:szCs w:val="22"/>
        </w:rPr>
        <w:t xml:space="preserve"> shall spread and support the spirit of </w:t>
      </w:r>
      <w:r w:rsidR="009E2501" w:rsidRPr="000C457A">
        <w:rPr>
          <w:rFonts w:ascii="Calibri" w:hAnsi="Calibri" w:cs="Calibri"/>
          <w:color w:val="000000"/>
          <w:sz w:val="22"/>
          <w:szCs w:val="22"/>
        </w:rPr>
        <w:t xml:space="preserve">the </w:t>
      </w:r>
      <w:r w:rsidR="000A2BFE" w:rsidRPr="000C457A">
        <w:rPr>
          <w:rFonts w:ascii="Calibri" w:hAnsi="Calibri" w:cs="Calibri"/>
          <w:color w:val="000000"/>
          <w:sz w:val="22"/>
          <w:szCs w:val="22"/>
        </w:rPr>
        <w:t xml:space="preserve">Visegrad cooperation and </w:t>
      </w:r>
      <w:r w:rsidR="009E2501" w:rsidRPr="000871C7">
        <w:rPr>
          <w:rFonts w:ascii="Calibri" w:hAnsi="Calibri" w:cs="Calibri"/>
          <w:color w:val="000000"/>
          <w:sz w:val="22"/>
          <w:szCs w:val="22"/>
        </w:rPr>
        <w:t xml:space="preserve">the </w:t>
      </w:r>
      <w:r w:rsidR="000A2BFE" w:rsidRPr="000871C7">
        <w:rPr>
          <w:rFonts w:ascii="Calibri" w:hAnsi="Calibri" w:cs="Calibri"/>
          <w:color w:val="000000"/>
          <w:sz w:val="22"/>
          <w:szCs w:val="22"/>
        </w:rPr>
        <w:t xml:space="preserve">good reputation of the Fund during the </w:t>
      </w:r>
      <w:r w:rsidR="005D6AFB" w:rsidRPr="000871C7">
        <w:rPr>
          <w:rFonts w:ascii="Calibri" w:hAnsi="Calibri" w:cs="Calibri"/>
          <w:color w:val="000000"/>
          <w:sz w:val="22"/>
          <w:szCs w:val="22"/>
        </w:rPr>
        <w:t xml:space="preserve">whole </w:t>
      </w:r>
      <w:r w:rsidR="000A2BFE" w:rsidRPr="003154B9">
        <w:rPr>
          <w:rFonts w:ascii="Calibri" w:hAnsi="Calibri" w:cs="Calibri"/>
          <w:color w:val="000000"/>
          <w:sz w:val="22"/>
          <w:szCs w:val="22"/>
        </w:rPr>
        <w:t xml:space="preserve">period of </w:t>
      </w:r>
      <w:r w:rsidR="009E2501" w:rsidRPr="003154B9">
        <w:rPr>
          <w:rFonts w:ascii="Calibri" w:hAnsi="Calibri" w:cs="Calibri"/>
          <w:color w:val="000000"/>
          <w:sz w:val="22"/>
          <w:szCs w:val="22"/>
        </w:rPr>
        <w:t xml:space="preserve">the </w:t>
      </w:r>
      <w:r w:rsidR="000A2BFE" w:rsidRPr="003154B9">
        <w:rPr>
          <w:rFonts w:ascii="Calibri" w:hAnsi="Calibri" w:cs="Calibri"/>
          <w:color w:val="000000"/>
          <w:sz w:val="22"/>
          <w:szCs w:val="22"/>
        </w:rPr>
        <w:t xml:space="preserve">Residency Project. </w:t>
      </w:r>
    </w:p>
    <w:p w14:paraId="74C23C6F" w14:textId="24BA7818" w:rsidR="000A2BFE" w:rsidRPr="003154B9" w:rsidRDefault="000A2BFE" w:rsidP="004235A4">
      <w:pPr>
        <w:pStyle w:val="Tre"/>
        <w:spacing w:after="0" w:line="240" w:lineRule="auto"/>
        <w:jc w:val="both"/>
        <w:rPr>
          <w:color w:val="auto"/>
        </w:rPr>
      </w:pPr>
    </w:p>
    <w:p w14:paraId="209DE5FF" w14:textId="5A5C3889" w:rsidR="009E2501" w:rsidRPr="00E96873" w:rsidRDefault="009E2501" w:rsidP="007F52D5">
      <w:pPr>
        <w:autoSpaceDN w:val="0"/>
        <w:adjustRightInd w:val="0"/>
      </w:pPr>
      <w:r w:rsidRPr="00AC7776">
        <w:rPr>
          <w:rFonts w:ascii="Calibri" w:hAnsi="Calibri" w:cs="Calibri"/>
          <w:sz w:val="22"/>
          <w:szCs w:val="22"/>
          <w:lang w:eastAsia="sk-SK"/>
        </w:rPr>
        <w:t xml:space="preserve">These Rules shall enter into </w:t>
      </w:r>
      <w:bookmarkStart w:id="1" w:name="_GoBack"/>
      <w:bookmarkEnd w:id="1"/>
      <w:r w:rsidRPr="00AC7776">
        <w:rPr>
          <w:rFonts w:ascii="Calibri" w:hAnsi="Calibri" w:cs="Calibri"/>
          <w:sz w:val="22"/>
          <w:szCs w:val="22"/>
          <w:lang w:eastAsia="sk-SK"/>
        </w:rPr>
        <w:t xml:space="preserve">force on the day of their approval by the </w:t>
      </w:r>
      <w:r w:rsidR="00BD62FC" w:rsidRPr="00AC7776">
        <w:rPr>
          <w:rFonts w:ascii="Calibri" w:hAnsi="Calibri" w:cs="Calibri"/>
          <w:sz w:val="22"/>
          <w:szCs w:val="22"/>
          <w:lang w:eastAsia="sk-SK"/>
        </w:rPr>
        <w:t>Council of Ambassadors</w:t>
      </w:r>
      <w:r w:rsidRPr="00AC7776">
        <w:rPr>
          <w:rFonts w:ascii="Calibri" w:hAnsi="Calibri" w:cs="Calibri"/>
          <w:sz w:val="22"/>
          <w:szCs w:val="22"/>
          <w:lang w:eastAsia="sk-SK"/>
        </w:rPr>
        <w:t>.</w:t>
      </w:r>
    </w:p>
    <w:sectPr w:rsidR="009E2501" w:rsidRPr="00E96873">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7157B" w14:textId="77777777" w:rsidR="006D7FCF" w:rsidRDefault="006D7FCF">
      <w:r>
        <w:separator/>
      </w:r>
    </w:p>
  </w:endnote>
  <w:endnote w:type="continuationSeparator" w:id="0">
    <w:p w14:paraId="12E0B8EF" w14:textId="77777777" w:rsidR="006D7FCF" w:rsidRDefault="006D7FCF">
      <w:r>
        <w:continuationSeparator/>
      </w:r>
    </w:p>
  </w:endnote>
  <w:endnote w:type="continuationNotice" w:id="1">
    <w:p w14:paraId="332295EE" w14:textId="77777777" w:rsidR="006D7FCF" w:rsidRDefault="006D7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46850"/>
      <w:docPartObj>
        <w:docPartGallery w:val="Page Numbers (Bottom of Page)"/>
        <w:docPartUnique/>
      </w:docPartObj>
    </w:sdtPr>
    <w:sdtEndPr>
      <w:rPr>
        <w:noProof/>
      </w:rPr>
    </w:sdtEndPr>
    <w:sdtContent>
      <w:p w14:paraId="0D71002C" w14:textId="04724BA3" w:rsidR="002A3351" w:rsidRDefault="002A3351">
        <w:pPr>
          <w:pStyle w:val="Zpat"/>
          <w:jc w:val="right"/>
        </w:pPr>
        <w:r w:rsidRPr="002A3351">
          <w:rPr>
            <w:rFonts w:ascii="Calibri" w:hAnsi="Calibri" w:cs="Calibri"/>
            <w:sz w:val="22"/>
            <w:szCs w:val="22"/>
          </w:rPr>
          <w:fldChar w:fldCharType="begin"/>
        </w:r>
        <w:r w:rsidRPr="002A3351">
          <w:rPr>
            <w:rFonts w:ascii="Calibri" w:hAnsi="Calibri" w:cs="Calibri"/>
            <w:sz w:val="22"/>
            <w:szCs w:val="22"/>
          </w:rPr>
          <w:instrText xml:space="preserve"> PAGE   \* MERGEFORMAT </w:instrText>
        </w:r>
        <w:r w:rsidRPr="002A3351">
          <w:rPr>
            <w:rFonts w:ascii="Calibri" w:hAnsi="Calibri" w:cs="Calibri"/>
            <w:sz w:val="22"/>
            <w:szCs w:val="22"/>
          </w:rPr>
          <w:fldChar w:fldCharType="separate"/>
        </w:r>
        <w:r w:rsidR="004264D5">
          <w:rPr>
            <w:rFonts w:ascii="Calibri" w:hAnsi="Calibri" w:cs="Calibri"/>
            <w:noProof/>
            <w:sz w:val="22"/>
            <w:szCs w:val="22"/>
          </w:rPr>
          <w:t>4</w:t>
        </w:r>
        <w:r w:rsidRPr="002A3351">
          <w:rPr>
            <w:rFonts w:ascii="Calibri" w:hAnsi="Calibri" w:cs="Calibri"/>
            <w:noProof/>
            <w:sz w:val="22"/>
            <w:szCs w:val="22"/>
          </w:rPr>
          <w:fldChar w:fldCharType="end"/>
        </w:r>
      </w:p>
    </w:sdtContent>
  </w:sdt>
  <w:p w14:paraId="4320452B" w14:textId="77777777" w:rsidR="002A3351" w:rsidRPr="002A3351" w:rsidRDefault="002A3351">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505E" w14:textId="77777777" w:rsidR="006D7FCF" w:rsidRDefault="006D7FCF">
      <w:r>
        <w:separator/>
      </w:r>
    </w:p>
  </w:footnote>
  <w:footnote w:type="continuationSeparator" w:id="0">
    <w:p w14:paraId="05EDD8F8" w14:textId="77777777" w:rsidR="006D7FCF" w:rsidRDefault="006D7FCF">
      <w:r>
        <w:continuationSeparator/>
      </w:r>
    </w:p>
  </w:footnote>
  <w:footnote w:type="continuationNotice" w:id="1">
    <w:p w14:paraId="4DD1165A" w14:textId="77777777" w:rsidR="006D7FCF" w:rsidRDefault="006D7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EB49" w14:textId="3F065581" w:rsidR="009B50DF" w:rsidRPr="00ED2778" w:rsidRDefault="00ED2778" w:rsidP="009B50DF">
    <w:pPr>
      <w:pStyle w:val="Nagwekistopka"/>
      <w:tabs>
        <w:tab w:val="clear" w:pos="9020"/>
        <w:tab w:val="left" w:pos="4171"/>
        <w:tab w:val="center" w:pos="4533"/>
        <w:tab w:val="left" w:pos="7621"/>
        <w:tab w:val="left" w:pos="7811"/>
        <w:tab w:val="left" w:pos="7838"/>
      </w:tabs>
      <w:rPr>
        <w:rFonts w:ascii="Calibri" w:hAnsi="Calibri" w:cs="Calibri"/>
        <w:sz w:val="22"/>
        <w:szCs w:val="22"/>
      </w:rPr>
    </w:pPr>
    <w:r w:rsidRPr="00881A12">
      <w:rPr>
        <w:rFonts w:ascii="Calibri" w:hAnsi="Calibri" w:cs="Calibri"/>
        <w:noProof/>
        <w:sz w:val="18"/>
        <w:szCs w:val="18"/>
        <w:lang w:eastAsia="ja-JP"/>
      </w:rPr>
      <w:drawing>
        <wp:anchor distT="0" distB="0" distL="114300" distR="114300" simplePos="0" relativeHeight="251658240" behindDoc="0" locked="0" layoutInCell="1" allowOverlap="1" wp14:anchorId="05FA93E0" wp14:editId="7907B909">
          <wp:simplePos x="0" y="0"/>
          <wp:positionH relativeFrom="column">
            <wp:posOffset>4448175</wp:posOffset>
          </wp:positionH>
          <wp:positionV relativeFrom="paragraph">
            <wp:posOffset>-122555</wp:posOffset>
          </wp:positionV>
          <wp:extent cx="1457325" cy="67056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70560"/>
                  </a:xfrm>
                  <a:prstGeom prst="rect">
                    <a:avLst/>
                  </a:prstGeom>
                  <a:noFill/>
                </pic:spPr>
              </pic:pic>
            </a:graphicData>
          </a:graphic>
          <wp14:sizeRelH relativeFrom="page">
            <wp14:pctWidth>0</wp14:pctWidth>
          </wp14:sizeRelH>
          <wp14:sizeRelV relativeFrom="page">
            <wp14:pctHeight>0</wp14:pctHeight>
          </wp14:sizeRelV>
        </wp:anchor>
      </w:drawing>
    </w:r>
  </w:p>
  <w:p w14:paraId="4975DE3E" w14:textId="26EC7B06" w:rsidR="00742BED" w:rsidRPr="00ED2778" w:rsidRDefault="00ED2778" w:rsidP="00ED2778">
    <w:pPr>
      <w:pStyle w:val="Nagwekistopka"/>
      <w:tabs>
        <w:tab w:val="clear" w:pos="9020"/>
        <w:tab w:val="left" w:pos="4171"/>
        <w:tab w:val="center" w:pos="4533"/>
        <w:tab w:val="left" w:pos="7621"/>
        <w:tab w:val="left" w:pos="7811"/>
        <w:tab w:val="left" w:pos="7838"/>
      </w:tabs>
      <w:rPr>
        <w:rFonts w:ascii="Calibri" w:hAnsi="Calibri" w:cs="Calibri"/>
        <w:sz w:val="22"/>
        <w:szCs w:val="22"/>
      </w:rPr>
    </w:pPr>
    <w:r w:rsidRPr="00ED2778">
      <w:rPr>
        <w:rFonts w:ascii="Calibri" w:hAnsi="Calibri" w:cs="Calibri"/>
        <w:sz w:val="22"/>
        <w:szCs w:val="22"/>
      </w:rPr>
      <w:tab/>
    </w:r>
    <w:r w:rsidRPr="00ED2778">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5503"/>
    <w:multiLevelType w:val="hybridMultilevel"/>
    <w:tmpl w:val="58E0EF66"/>
    <w:lvl w:ilvl="0" w:tplc="9F9CB8F6">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05D1"/>
    <w:multiLevelType w:val="hybridMultilevel"/>
    <w:tmpl w:val="A4140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E168D"/>
    <w:multiLevelType w:val="hybridMultilevel"/>
    <w:tmpl w:val="858CE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93830"/>
    <w:multiLevelType w:val="hybridMultilevel"/>
    <w:tmpl w:val="6C58EB7E"/>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84C5599"/>
    <w:multiLevelType w:val="hybridMultilevel"/>
    <w:tmpl w:val="CC28CF02"/>
    <w:lvl w:ilvl="0" w:tplc="40C63EE2">
      <w:start w:val="18"/>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C0D85"/>
    <w:multiLevelType w:val="hybridMultilevel"/>
    <w:tmpl w:val="A37E9D84"/>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21915D5E"/>
    <w:multiLevelType w:val="hybridMultilevel"/>
    <w:tmpl w:val="4D204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A2357"/>
    <w:multiLevelType w:val="hybridMultilevel"/>
    <w:tmpl w:val="014CFE94"/>
    <w:lvl w:ilvl="0" w:tplc="D0143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E2222"/>
    <w:multiLevelType w:val="hybridMultilevel"/>
    <w:tmpl w:val="4A924AF4"/>
    <w:lvl w:ilvl="0" w:tplc="183049A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55563C"/>
    <w:multiLevelType w:val="hybridMultilevel"/>
    <w:tmpl w:val="180E3472"/>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0" w15:restartNumberingAfterBreak="0">
    <w:nsid w:val="2DC50FA8"/>
    <w:multiLevelType w:val="hybridMultilevel"/>
    <w:tmpl w:val="B7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1759B"/>
    <w:multiLevelType w:val="hybridMultilevel"/>
    <w:tmpl w:val="16BC78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16E3C"/>
    <w:multiLevelType w:val="hybridMultilevel"/>
    <w:tmpl w:val="AEFCA0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45076B"/>
    <w:multiLevelType w:val="hybridMultilevel"/>
    <w:tmpl w:val="25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C02D7"/>
    <w:multiLevelType w:val="hybridMultilevel"/>
    <w:tmpl w:val="BC0CC196"/>
    <w:lvl w:ilvl="0" w:tplc="40C63EE2">
      <w:start w:val="18"/>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1AA1E39"/>
    <w:multiLevelType w:val="hybridMultilevel"/>
    <w:tmpl w:val="DDA8F662"/>
    <w:lvl w:ilvl="0" w:tplc="1D9E8432">
      <w:start w:val="1"/>
      <w:numFmt w:val="decimal"/>
      <w:lvlText w:val="%1."/>
      <w:lvlJc w:val="left"/>
      <w:pPr>
        <w:ind w:left="990" w:hanging="360"/>
      </w:pPr>
      <w:rPr>
        <w:rFonts w:ascii="Calibri" w:hAnsi="Calibri" w:cs="Calibri" w:hint="default"/>
        <w:color w:val="00000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2166ED9"/>
    <w:multiLevelType w:val="hybridMultilevel"/>
    <w:tmpl w:val="78B65FB0"/>
    <w:lvl w:ilvl="0" w:tplc="D07A60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472521"/>
    <w:multiLevelType w:val="hybridMultilevel"/>
    <w:tmpl w:val="9F2AAFC2"/>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6FE0F23"/>
    <w:multiLevelType w:val="hybridMultilevel"/>
    <w:tmpl w:val="8A066E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6B16A8"/>
    <w:multiLevelType w:val="hybridMultilevel"/>
    <w:tmpl w:val="D82CC8E2"/>
    <w:lvl w:ilvl="0" w:tplc="60FE46D6">
      <w:numFmt w:val="bullet"/>
      <w:lvlText w:val="-"/>
      <w:lvlJc w:val="left"/>
      <w:pPr>
        <w:ind w:left="720" w:hanging="360"/>
      </w:pPr>
      <w:rPr>
        <w:rFonts w:ascii="Times New Roman" w:eastAsia="Arial Unicode M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092623"/>
    <w:multiLevelType w:val="hybridMultilevel"/>
    <w:tmpl w:val="AD6E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F5E87"/>
    <w:multiLevelType w:val="hybridMultilevel"/>
    <w:tmpl w:val="FBA0BE36"/>
    <w:lvl w:ilvl="0" w:tplc="2C58BB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75546"/>
    <w:multiLevelType w:val="hybridMultilevel"/>
    <w:tmpl w:val="65968BD0"/>
    <w:lvl w:ilvl="0" w:tplc="0809000F">
      <w:start w:val="1"/>
      <w:numFmt w:val="decimal"/>
      <w:lvlText w:val="%1."/>
      <w:lvlJc w:val="left"/>
      <w:pPr>
        <w:ind w:left="1068" w:hanging="360"/>
      </w:p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3" w15:restartNumberingAfterBreak="0">
    <w:nsid w:val="75F34BA0"/>
    <w:multiLevelType w:val="multilevel"/>
    <w:tmpl w:val="02E8D488"/>
    <w:styleLink w:val="WWNum2"/>
    <w:lvl w:ilvl="0">
      <w:start w:val="1"/>
      <w:numFmt w:val="decimal"/>
      <w:lvlText w:val="%1."/>
      <w:lvlJc w:val="left"/>
      <w:pPr>
        <w:ind w:left="720" w:hanging="360"/>
      </w:pPr>
      <w:rPr>
        <w:sz w:val="18"/>
        <w:szCs w:val="18"/>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AAF4F6D"/>
    <w:multiLevelType w:val="hybridMultilevel"/>
    <w:tmpl w:val="C0B0D1A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13"/>
  </w:num>
  <w:num w:numId="2">
    <w:abstractNumId w:val="1"/>
  </w:num>
  <w:num w:numId="3">
    <w:abstractNumId w:val="11"/>
  </w:num>
  <w:num w:numId="4">
    <w:abstractNumId w:val="10"/>
  </w:num>
  <w:num w:numId="5">
    <w:abstractNumId w:val="20"/>
  </w:num>
  <w:num w:numId="6">
    <w:abstractNumId w:val="0"/>
  </w:num>
  <w:num w:numId="7">
    <w:abstractNumId w:val="21"/>
  </w:num>
  <w:num w:numId="8">
    <w:abstractNumId w:val="16"/>
  </w:num>
  <w:num w:numId="9">
    <w:abstractNumId w:val="8"/>
  </w:num>
  <w:num w:numId="10">
    <w:abstractNumId w:val="7"/>
  </w:num>
  <w:num w:numId="11">
    <w:abstractNumId w:val="14"/>
  </w:num>
  <w:num w:numId="12">
    <w:abstractNumId w:val="12"/>
  </w:num>
  <w:num w:numId="13">
    <w:abstractNumId w:val="18"/>
  </w:num>
  <w:num w:numId="14">
    <w:abstractNumId w:val="17"/>
  </w:num>
  <w:num w:numId="15">
    <w:abstractNumId w:val="15"/>
  </w:num>
  <w:num w:numId="16">
    <w:abstractNumId w:val="2"/>
  </w:num>
  <w:num w:numId="17">
    <w:abstractNumId w:val="4"/>
  </w:num>
  <w:num w:numId="18">
    <w:abstractNumId w:val="6"/>
  </w:num>
  <w:num w:numId="19">
    <w:abstractNumId w:val="9"/>
  </w:num>
  <w:num w:numId="20">
    <w:abstractNumId w:val="5"/>
  </w:num>
  <w:num w:numId="21">
    <w:abstractNumId w:val="3"/>
  </w:num>
  <w:num w:numId="22">
    <w:abstractNumId w:val="24"/>
  </w:num>
  <w:num w:numId="23">
    <w:abstractNumId w:val="22"/>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NDA3NTA2MrAwNTNV0lEKTi0uzszPAykwNKgFAE7YDpctAAAA"/>
  </w:docVars>
  <w:rsids>
    <w:rsidRoot w:val="00742BED"/>
    <w:rsid w:val="00004935"/>
    <w:rsid w:val="000064C5"/>
    <w:rsid w:val="0001586A"/>
    <w:rsid w:val="00017179"/>
    <w:rsid w:val="00023E76"/>
    <w:rsid w:val="00024149"/>
    <w:rsid w:val="00033DF8"/>
    <w:rsid w:val="000376EE"/>
    <w:rsid w:val="00040E55"/>
    <w:rsid w:val="000545A5"/>
    <w:rsid w:val="00065769"/>
    <w:rsid w:val="00067F95"/>
    <w:rsid w:val="00071C13"/>
    <w:rsid w:val="0008104A"/>
    <w:rsid w:val="00081F04"/>
    <w:rsid w:val="000871C7"/>
    <w:rsid w:val="00096432"/>
    <w:rsid w:val="000A2BFE"/>
    <w:rsid w:val="000A5DA9"/>
    <w:rsid w:val="000C1970"/>
    <w:rsid w:val="000C1F8E"/>
    <w:rsid w:val="000C4209"/>
    <w:rsid w:val="000C44A8"/>
    <w:rsid w:val="000C457A"/>
    <w:rsid w:val="000D138E"/>
    <w:rsid w:val="000E5D48"/>
    <w:rsid w:val="000F1915"/>
    <w:rsid w:val="000F1930"/>
    <w:rsid w:val="00102F00"/>
    <w:rsid w:val="001118FF"/>
    <w:rsid w:val="00121BBB"/>
    <w:rsid w:val="001246C5"/>
    <w:rsid w:val="001323FF"/>
    <w:rsid w:val="00134469"/>
    <w:rsid w:val="0016138C"/>
    <w:rsid w:val="00161788"/>
    <w:rsid w:val="00163854"/>
    <w:rsid w:val="0016716C"/>
    <w:rsid w:val="001717C6"/>
    <w:rsid w:val="00176DE3"/>
    <w:rsid w:val="001804C7"/>
    <w:rsid w:val="00184A9A"/>
    <w:rsid w:val="00185C08"/>
    <w:rsid w:val="001A6026"/>
    <w:rsid w:val="001C23DE"/>
    <w:rsid w:val="001D1AD7"/>
    <w:rsid w:val="001F0724"/>
    <w:rsid w:val="001F29FC"/>
    <w:rsid w:val="001F49B7"/>
    <w:rsid w:val="00203D4E"/>
    <w:rsid w:val="0020623F"/>
    <w:rsid w:val="00206363"/>
    <w:rsid w:val="002130FB"/>
    <w:rsid w:val="002221D7"/>
    <w:rsid w:val="002241FC"/>
    <w:rsid w:val="00234C53"/>
    <w:rsid w:val="002549B8"/>
    <w:rsid w:val="002713A7"/>
    <w:rsid w:val="00272F52"/>
    <w:rsid w:val="0028341E"/>
    <w:rsid w:val="00284FAF"/>
    <w:rsid w:val="00285A4A"/>
    <w:rsid w:val="002A0C44"/>
    <w:rsid w:val="002A3351"/>
    <w:rsid w:val="002A42D2"/>
    <w:rsid w:val="002A46C2"/>
    <w:rsid w:val="002B06D5"/>
    <w:rsid w:val="002B54E3"/>
    <w:rsid w:val="002B6C6D"/>
    <w:rsid w:val="002B727E"/>
    <w:rsid w:val="002C1761"/>
    <w:rsid w:val="002C4A2F"/>
    <w:rsid w:val="002C52AF"/>
    <w:rsid w:val="002C6928"/>
    <w:rsid w:val="002C7BFB"/>
    <w:rsid w:val="002E1318"/>
    <w:rsid w:val="00303B2E"/>
    <w:rsid w:val="003154B9"/>
    <w:rsid w:val="00316898"/>
    <w:rsid w:val="003173E5"/>
    <w:rsid w:val="0031758E"/>
    <w:rsid w:val="003237FD"/>
    <w:rsid w:val="003408E1"/>
    <w:rsid w:val="0034112E"/>
    <w:rsid w:val="00342FFD"/>
    <w:rsid w:val="00346BAD"/>
    <w:rsid w:val="0035002C"/>
    <w:rsid w:val="00355C1F"/>
    <w:rsid w:val="0036050F"/>
    <w:rsid w:val="00375E14"/>
    <w:rsid w:val="00383221"/>
    <w:rsid w:val="00385F5D"/>
    <w:rsid w:val="00387C06"/>
    <w:rsid w:val="00390768"/>
    <w:rsid w:val="003A1CF4"/>
    <w:rsid w:val="003A1D54"/>
    <w:rsid w:val="003C1C7B"/>
    <w:rsid w:val="003C3727"/>
    <w:rsid w:val="003C607D"/>
    <w:rsid w:val="003D4C02"/>
    <w:rsid w:val="00422598"/>
    <w:rsid w:val="004235A4"/>
    <w:rsid w:val="004264D5"/>
    <w:rsid w:val="00434014"/>
    <w:rsid w:val="004455BE"/>
    <w:rsid w:val="00464986"/>
    <w:rsid w:val="004714BC"/>
    <w:rsid w:val="00472C8B"/>
    <w:rsid w:val="004730E2"/>
    <w:rsid w:val="00473D3C"/>
    <w:rsid w:val="0048464A"/>
    <w:rsid w:val="00490EB8"/>
    <w:rsid w:val="00495BEB"/>
    <w:rsid w:val="004A2FFF"/>
    <w:rsid w:val="004A351E"/>
    <w:rsid w:val="004B7806"/>
    <w:rsid w:val="004C5567"/>
    <w:rsid w:val="004C6616"/>
    <w:rsid w:val="004E0FBF"/>
    <w:rsid w:val="004F1225"/>
    <w:rsid w:val="004F4D2D"/>
    <w:rsid w:val="004F6381"/>
    <w:rsid w:val="0050198B"/>
    <w:rsid w:val="0050626A"/>
    <w:rsid w:val="005067F4"/>
    <w:rsid w:val="005133A3"/>
    <w:rsid w:val="00514FD2"/>
    <w:rsid w:val="00530D05"/>
    <w:rsid w:val="00541F92"/>
    <w:rsid w:val="00560063"/>
    <w:rsid w:val="00562DD8"/>
    <w:rsid w:val="00581B34"/>
    <w:rsid w:val="00590AC6"/>
    <w:rsid w:val="00593C89"/>
    <w:rsid w:val="00597DA6"/>
    <w:rsid w:val="005A153A"/>
    <w:rsid w:val="005B111C"/>
    <w:rsid w:val="005B39B0"/>
    <w:rsid w:val="005B73A0"/>
    <w:rsid w:val="005C2EED"/>
    <w:rsid w:val="005C4647"/>
    <w:rsid w:val="005C6A66"/>
    <w:rsid w:val="005D600D"/>
    <w:rsid w:val="005D6AFB"/>
    <w:rsid w:val="005D7067"/>
    <w:rsid w:val="005E1E8B"/>
    <w:rsid w:val="005E5A7C"/>
    <w:rsid w:val="00602986"/>
    <w:rsid w:val="00607A19"/>
    <w:rsid w:val="00612206"/>
    <w:rsid w:val="0062384C"/>
    <w:rsid w:val="00627DA9"/>
    <w:rsid w:val="006306BD"/>
    <w:rsid w:val="00631BFC"/>
    <w:rsid w:val="00654B8B"/>
    <w:rsid w:val="00660CB2"/>
    <w:rsid w:val="006637E3"/>
    <w:rsid w:val="0067079C"/>
    <w:rsid w:val="0067407B"/>
    <w:rsid w:val="00676E63"/>
    <w:rsid w:val="00685839"/>
    <w:rsid w:val="00686E32"/>
    <w:rsid w:val="00690AE8"/>
    <w:rsid w:val="00691ED1"/>
    <w:rsid w:val="006A077F"/>
    <w:rsid w:val="006A2772"/>
    <w:rsid w:val="006A78D1"/>
    <w:rsid w:val="006C54C7"/>
    <w:rsid w:val="006C792A"/>
    <w:rsid w:val="006C7995"/>
    <w:rsid w:val="006C7CEB"/>
    <w:rsid w:val="006D7FCF"/>
    <w:rsid w:val="006E2BC3"/>
    <w:rsid w:val="006E7A08"/>
    <w:rsid w:val="006E7DD4"/>
    <w:rsid w:val="006F11DB"/>
    <w:rsid w:val="006F13BB"/>
    <w:rsid w:val="006F20D0"/>
    <w:rsid w:val="00703BE6"/>
    <w:rsid w:val="00704680"/>
    <w:rsid w:val="00707B4B"/>
    <w:rsid w:val="007136A5"/>
    <w:rsid w:val="00716EF3"/>
    <w:rsid w:val="0073170C"/>
    <w:rsid w:val="00732C4C"/>
    <w:rsid w:val="00737954"/>
    <w:rsid w:val="0074165F"/>
    <w:rsid w:val="00742893"/>
    <w:rsid w:val="00742BED"/>
    <w:rsid w:val="007466F5"/>
    <w:rsid w:val="00752AA6"/>
    <w:rsid w:val="007571F6"/>
    <w:rsid w:val="00762C77"/>
    <w:rsid w:val="00770980"/>
    <w:rsid w:val="00784493"/>
    <w:rsid w:val="00784985"/>
    <w:rsid w:val="0079743C"/>
    <w:rsid w:val="007A778A"/>
    <w:rsid w:val="007B0F3F"/>
    <w:rsid w:val="007B12F4"/>
    <w:rsid w:val="007B7128"/>
    <w:rsid w:val="007C0841"/>
    <w:rsid w:val="007D0B0D"/>
    <w:rsid w:val="007F52D5"/>
    <w:rsid w:val="00800E8D"/>
    <w:rsid w:val="008105B7"/>
    <w:rsid w:val="0082116D"/>
    <w:rsid w:val="00821D57"/>
    <w:rsid w:val="00826059"/>
    <w:rsid w:val="00826453"/>
    <w:rsid w:val="00826E4B"/>
    <w:rsid w:val="00832EF6"/>
    <w:rsid w:val="00835B1C"/>
    <w:rsid w:val="00837B9C"/>
    <w:rsid w:val="00837D32"/>
    <w:rsid w:val="00843689"/>
    <w:rsid w:val="008457F3"/>
    <w:rsid w:val="00847CB3"/>
    <w:rsid w:val="00851AC8"/>
    <w:rsid w:val="00854B88"/>
    <w:rsid w:val="00863B93"/>
    <w:rsid w:val="0086435C"/>
    <w:rsid w:val="00881A12"/>
    <w:rsid w:val="008A671A"/>
    <w:rsid w:val="008A797B"/>
    <w:rsid w:val="008C0F75"/>
    <w:rsid w:val="008D42B9"/>
    <w:rsid w:val="008D652B"/>
    <w:rsid w:val="008E1045"/>
    <w:rsid w:val="008F0D59"/>
    <w:rsid w:val="008F57F0"/>
    <w:rsid w:val="00920C7A"/>
    <w:rsid w:val="00924E8B"/>
    <w:rsid w:val="00931D05"/>
    <w:rsid w:val="00940BB9"/>
    <w:rsid w:val="0094236D"/>
    <w:rsid w:val="00953502"/>
    <w:rsid w:val="00964F1B"/>
    <w:rsid w:val="00970217"/>
    <w:rsid w:val="00973917"/>
    <w:rsid w:val="009771D9"/>
    <w:rsid w:val="00984907"/>
    <w:rsid w:val="00986687"/>
    <w:rsid w:val="009A6AA2"/>
    <w:rsid w:val="009B0527"/>
    <w:rsid w:val="009B0CBC"/>
    <w:rsid w:val="009B50DF"/>
    <w:rsid w:val="009B6F53"/>
    <w:rsid w:val="009E1250"/>
    <w:rsid w:val="009E1F81"/>
    <w:rsid w:val="009E2501"/>
    <w:rsid w:val="009E557C"/>
    <w:rsid w:val="009E7558"/>
    <w:rsid w:val="009F1E41"/>
    <w:rsid w:val="009F396D"/>
    <w:rsid w:val="00A03B54"/>
    <w:rsid w:val="00A04BE1"/>
    <w:rsid w:val="00A068AA"/>
    <w:rsid w:val="00A12E10"/>
    <w:rsid w:val="00A23F39"/>
    <w:rsid w:val="00A25AFA"/>
    <w:rsid w:val="00A30B7C"/>
    <w:rsid w:val="00A3141A"/>
    <w:rsid w:val="00A54FDC"/>
    <w:rsid w:val="00A66BAC"/>
    <w:rsid w:val="00A70BC3"/>
    <w:rsid w:val="00A76B44"/>
    <w:rsid w:val="00A80E00"/>
    <w:rsid w:val="00A9088C"/>
    <w:rsid w:val="00A96AB8"/>
    <w:rsid w:val="00AB31D5"/>
    <w:rsid w:val="00AC0774"/>
    <w:rsid w:val="00AC6D39"/>
    <w:rsid w:val="00AC73DC"/>
    <w:rsid w:val="00AC7776"/>
    <w:rsid w:val="00AE60EA"/>
    <w:rsid w:val="00AF40F3"/>
    <w:rsid w:val="00B04C2B"/>
    <w:rsid w:val="00B17FC8"/>
    <w:rsid w:val="00B22F9A"/>
    <w:rsid w:val="00B31885"/>
    <w:rsid w:val="00B427E7"/>
    <w:rsid w:val="00B460CB"/>
    <w:rsid w:val="00B50106"/>
    <w:rsid w:val="00B654FB"/>
    <w:rsid w:val="00B74130"/>
    <w:rsid w:val="00B94DC7"/>
    <w:rsid w:val="00BA7F9A"/>
    <w:rsid w:val="00BB78CC"/>
    <w:rsid w:val="00BB7E35"/>
    <w:rsid w:val="00BC4908"/>
    <w:rsid w:val="00BC5D83"/>
    <w:rsid w:val="00BC64A3"/>
    <w:rsid w:val="00BD3031"/>
    <w:rsid w:val="00BD4601"/>
    <w:rsid w:val="00BD62FC"/>
    <w:rsid w:val="00BD6FBE"/>
    <w:rsid w:val="00BE7CC0"/>
    <w:rsid w:val="00BF00ED"/>
    <w:rsid w:val="00BF4E60"/>
    <w:rsid w:val="00C0343B"/>
    <w:rsid w:val="00C20868"/>
    <w:rsid w:val="00C23445"/>
    <w:rsid w:val="00C34A2A"/>
    <w:rsid w:val="00C37E2A"/>
    <w:rsid w:val="00C609A2"/>
    <w:rsid w:val="00C84096"/>
    <w:rsid w:val="00C915D5"/>
    <w:rsid w:val="00C923ED"/>
    <w:rsid w:val="00C924DE"/>
    <w:rsid w:val="00C95179"/>
    <w:rsid w:val="00CB5073"/>
    <w:rsid w:val="00CB5141"/>
    <w:rsid w:val="00CC0CFE"/>
    <w:rsid w:val="00CC6E65"/>
    <w:rsid w:val="00CE16D4"/>
    <w:rsid w:val="00CE20F6"/>
    <w:rsid w:val="00CF4255"/>
    <w:rsid w:val="00D04ED6"/>
    <w:rsid w:val="00D10285"/>
    <w:rsid w:val="00D10967"/>
    <w:rsid w:val="00D15A88"/>
    <w:rsid w:val="00D40831"/>
    <w:rsid w:val="00D4151E"/>
    <w:rsid w:val="00D45C3E"/>
    <w:rsid w:val="00D71059"/>
    <w:rsid w:val="00D76E83"/>
    <w:rsid w:val="00D81A83"/>
    <w:rsid w:val="00D9441C"/>
    <w:rsid w:val="00DA336A"/>
    <w:rsid w:val="00DA51F9"/>
    <w:rsid w:val="00DB7BFA"/>
    <w:rsid w:val="00DC60D1"/>
    <w:rsid w:val="00DE0210"/>
    <w:rsid w:val="00DF49A4"/>
    <w:rsid w:val="00E12E6C"/>
    <w:rsid w:val="00E300F8"/>
    <w:rsid w:val="00E30E26"/>
    <w:rsid w:val="00E36AC5"/>
    <w:rsid w:val="00E43FA3"/>
    <w:rsid w:val="00E5454D"/>
    <w:rsid w:val="00E575F6"/>
    <w:rsid w:val="00E74E9B"/>
    <w:rsid w:val="00E93AD7"/>
    <w:rsid w:val="00E95126"/>
    <w:rsid w:val="00E95881"/>
    <w:rsid w:val="00E96873"/>
    <w:rsid w:val="00EA0CAB"/>
    <w:rsid w:val="00EB0B58"/>
    <w:rsid w:val="00EB4817"/>
    <w:rsid w:val="00EB5919"/>
    <w:rsid w:val="00EC0958"/>
    <w:rsid w:val="00EC3584"/>
    <w:rsid w:val="00EC5E1C"/>
    <w:rsid w:val="00ED2778"/>
    <w:rsid w:val="00ED6853"/>
    <w:rsid w:val="00EE782A"/>
    <w:rsid w:val="00F16DAC"/>
    <w:rsid w:val="00F21242"/>
    <w:rsid w:val="00F25211"/>
    <w:rsid w:val="00F26B12"/>
    <w:rsid w:val="00F3033F"/>
    <w:rsid w:val="00F31642"/>
    <w:rsid w:val="00F7633C"/>
    <w:rsid w:val="00F841DC"/>
    <w:rsid w:val="00F8454F"/>
    <w:rsid w:val="00F85AA3"/>
    <w:rsid w:val="00F86ABB"/>
    <w:rsid w:val="00F9163D"/>
    <w:rsid w:val="00F93488"/>
    <w:rsid w:val="00F949A1"/>
    <w:rsid w:val="00F97709"/>
    <w:rsid w:val="00FA7C45"/>
    <w:rsid w:val="00FB0094"/>
    <w:rsid w:val="00FB3795"/>
    <w:rsid w:val="00FB6F8C"/>
    <w:rsid w:val="00FC2B3E"/>
    <w:rsid w:val="00FC53D8"/>
    <w:rsid w:val="00FC5A4C"/>
    <w:rsid w:val="00FD1C9A"/>
    <w:rsid w:val="00FD309E"/>
    <w:rsid w:val="00FD7686"/>
    <w:rsid w:val="00FF5D14"/>
    <w:rsid w:val="22C127C8"/>
    <w:rsid w:val="388B1D5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F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Tre">
    <w:name w:val="Treść"/>
    <w:pPr>
      <w:spacing w:after="200" w:line="276" w:lineRule="auto"/>
    </w:pPr>
    <w:rPr>
      <w:rFonts w:ascii="Calibri" w:eastAsia="Calibri" w:hAnsi="Calibri" w:cs="Calibri"/>
      <w:color w:val="000000"/>
      <w:sz w:val="22"/>
      <w:szCs w:val="22"/>
      <w:u w:color="000000"/>
      <w:lang w:val="en-US"/>
    </w:rPr>
  </w:style>
  <w:style w:type="paragraph" w:styleId="Textbubliny">
    <w:name w:val="Balloon Text"/>
    <w:basedOn w:val="Normln"/>
    <w:link w:val="TextbublinyChar"/>
    <w:uiPriority w:val="99"/>
    <w:semiHidden/>
    <w:unhideWhenUsed/>
    <w:rsid w:val="00383221"/>
    <w:rPr>
      <w:rFonts w:ascii="Tahoma" w:hAnsi="Tahoma" w:cs="Tahoma"/>
      <w:sz w:val="16"/>
      <w:szCs w:val="16"/>
    </w:rPr>
  </w:style>
  <w:style w:type="character" w:customStyle="1" w:styleId="TextbublinyChar">
    <w:name w:val="Text bubliny Char"/>
    <w:basedOn w:val="Standardnpsmoodstavce"/>
    <w:link w:val="Textbubliny"/>
    <w:uiPriority w:val="99"/>
    <w:semiHidden/>
    <w:rsid w:val="00383221"/>
    <w:rPr>
      <w:rFonts w:ascii="Tahoma" w:hAnsi="Tahoma" w:cs="Tahoma"/>
      <w:sz w:val="16"/>
      <w:szCs w:val="16"/>
      <w:lang w:val="en-US" w:eastAsia="en-US"/>
    </w:rPr>
  </w:style>
  <w:style w:type="character" w:styleId="Odkaznakoment">
    <w:name w:val="annotation reference"/>
    <w:basedOn w:val="Standardnpsmoodstavce"/>
    <w:uiPriority w:val="99"/>
    <w:semiHidden/>
    <w:unhideWhenUsed/>
    <w:rsid w:val="00964F1B"/>
    <w:rPr>
      <w:sz w:val="16"/>
      <w:szCs w:val="16"/>
    </w:rPr>
  </w:style>
  <w:style w:type="paragraph" w:styleId="Textkomente">
    <w:name w:val="annotation text"/>
    <w:basedOn w:val="Normln"/>
    <w:link w:val="TextkomenteChar"/>
    <w:uiPriority w:val="99"/>
    <w:unhideWhenUsed/>
    <w:rsid w:val="00964F1B"/>
    <w:rPr>
      <w:sz w:val="20"/>
      <w:szCs w:val="20"/>
    </w:rPr>
  </w:style>
  <w:style w:type="character" w:customStyle="1" w:styleId="TextkomenteChar">
    <w:name w:val="Text komentáře Char"/>
    <w:basedOn w:val="Standardnpsmoodstavce"/>
    <w:link w:val="Textkomente"/>
    <w:uiPriority w:val="99"/>
    <w:rsid w:val="00964F1B"/>
    <w:rPr>
      <w:lang w:val="en-US" w:eastAsia="en-US"/>
    </w:rPr>
  </w:style>
  <w:style w:type="paragraph" w:styleId="Pedmtkomente">
    <w:name w:val="annotation subject"/>
    <w:basedOn w:val="Textkomente"/>
    <w:next w:val="Textkomente"/>
    <w:link w:val="PedmtkomenteChar"/>
    <w:uiPriority w:val="99"/>
    <w:semiHidden/>
    <w:unhideWhenUsed/>
    <w:rsid w:val="00964F1B"/>
    <w:rPr>
      <w:b/>
      <w:bCs/>
    </w:rPr>
  </w:style>
  <w:style w:type="character" w:customStyle="1" w:styleId="PedmtkomenteChar">
    <w:name w:val="Předmět komentáře Char"/>
    <w:basedOn w:val="TextkomenteChar"/>
    <w:link w:val="Pedmtkomente"/>
    <w:uiPriority w:val="99"/>
    <w:semiHidden/>
    <w:rsid w:val="00964F1B"/>
    <w:rPr>
      <w:b/>
      <w:bCs/>
      <w:lang w:val="en-US" w:eastAsia="en-US"/>
    </w:rPr>
  </w:style>
  <w:style w:type="paragraph" w:styleId="Zhlav">
    <w:name w:val="header"/>
    <w:basedOn w:val="Normln"/>
    <w:link w:val="ZhlavChar"/>
    <w:uiPriority w:val="99"/>
    <w:unhideWhenUsed/>
    <w:rsid w:val="001246C5"/>
    <w:pPr>
      <w:tabs>
        <w:tab w:val="center" w:pos="4536"/>
        <w:tab w:val="right" w:pos="9072"/>
      </w:tabs>
    </w:pPr>
  </w:style>
  <w:style w:type="character" w:customStyle="1" w:styleId="ZhlavChar">
    <w:name w:val="Záhlaví Char"/>
    <w:basedOn w:val="Standardnpsmoodstavce"/>
    <w:link w:val="Zhlav"/>
    <w:uiPriority w:val="99"/>
    <w:rsid w:val="001246C5"/>
    <w:rPr>
      <w:sz w:val="24"/>
      <w:szCs w:val="24"/>
      <w:lang w:val="en-US" w:eastAsia="en-US"/>
    </w:rPr>
  </w:style>
  <w:style w:type="paragraph" w:styleId="Zpat">
    <w:name w:val="footer"/>
    <w:basedOn w:val="Normln"/>
    <w:link w:val="ZpatChar"/>
    <w:uiPriority w:val="99"/>
    <w:unhideWhenUsed/>
    <w:rsid w:val="001246C5"/>
    <w:pPr>
      <w:tabs>
        <w:tab w:val="center" w:pos="4536"/>
        <w:tab w:val="right" w:pos="9072"/>
      </w:tabs>
    </w:pPr>
  </w:style>
  <w:style w:type="character" w:customStyle="1" w:styleId="ZpatChar">
    <w:name w:val="Zápatí Char"/>
    <w:basedOn w:val="Standardnpsmoodstavce"/>
    <w:link w:val="Zpat"/>
    <w:uiPriority w:val="99"/>
    <w:rsid w:val="001246C5"/>
    <w:rPr>
      <w:sz w:val="24"/>
      <w:szCs w:val="24"/>
      <w:lang w:val="en-US" w:eastAsia="en-US"/>
    </w:rPr>
  </w:style>
  <w:style w:type="paragraph" w:styleId="Revize">
    <w:name w:val="Revision"/>
    <w:hidden/>
    <w:uiPriority w:val="99"/>
    <w:semiHidden/>
    <w:rsid w:val="00346B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Odstavecseseznamem">
    <w:name w:val="List Paragraph"/>
    <w:basedOn w:val="Normln"/>
    <w:qFormat/>
    <w:rsid w:val="004235A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paragraph" w:styleId="Zkladntextodsazen">
    <w:name w:val="Body Text Indent"/>
    <w:basedOn w:val="Normln"/>
    <w:link w:val="ZkladntextodsazenChar"/>
    <w:semiHidden/>
    <w:rsid w:val="006637E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center"/>
    </w:pPr>
    <w:rPr>
      <w:rFonts w:ascii="Arial" w:eastAsia="Times New Roman" w:hAnsi="Arial" w:cs="Arial"/>
      <w:b/>
      <w:bCs/>
      <w:sz w:val="22"/>
      <w:szCs w:val="22"/>
      <w:bdr w:val="none" w:sz="0" w:space="0" w:color="auto"/>
      <w:lang w:val="en-GB" w:eastAsia="ar-SA"/>
    </w:rPr>
  </w:style>
  <w:style w:type="character" w:customStyle="1" w:styleId="ZkladntextodsazenChar">
    <w:name w:val="Základní text odsazený Char"/>
    <w:basedOn w:val="Standardnpsmoodstavce"/>
    <w:link w:val="Zkladntextodsazen"/>
    <w:semiHidden/>
    <w:rsid w:val="006637E3"/>
    <w:rPr>
      <w:rFonts w:ascii="Arial" w:eastAsia="Times New Roman" w:hAnsi="Arial" w:cs="Arial"/>
      <w:b/>
      <w:bCs/>
      <w:sz w:val="22"/>
      <w:szCs w:val="22"/>
      <w:bdr w:val="none" w:sz="0" w:space="0" w:color="auto"/>
      <w:lang w:val="en-GB" w:eastAsia="ar-SA"/>
    </w:rPr>
  </w:style>
  <w:style w:type="numbering" w:customStyle="1" w:styleId="WWNum2">
    <w:name w:val="WWNum2"/>
    <w:basedOn w:val="Bezseznamu"/>
    <w:rsid w:val="000D138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8180">
      <w:bodyDiv w:val="1"/>
      <w:marLeft w:val="0"/>
      <w:marRight w:val="0"/>
      <w:marTop w:val="0"/>
      <w:marBottom w:val="0"/>
      <w:divBdr>
        <w:top w:val="none" w:sz="0" w:space="0" w:color="auto"/>
        <w:left w:val="none" w:sz="0" w:space="0" w:color="auto"/>
        <w:bottom w:val="none" w:sz="0" w:space="0" w:color="auto"/>
        <w:right w:val="none" w:sz="0" w:space="0" w:color="auto"/>
      </w:divBdr>
    </w:div>
    <w:div w:id="512187545">
      <w:bodyDiv w:val="1"/>
      <w:marLeft w:val="0"/>
      <w:marRight w:val="0"/>
      <w:marTop w:val="0"/>
      <w:marBottom w:val="0"/>
      <w:divBdr>
        <w:top w:val="none" w:sz="0" w:space="0" w:color="auto"/>
        <w:left w:val="none" w:sz="0" w:space="0" w:color="auto"/>
        <w:bottom w:val="none" w:sz="0" w:space="0" w:color="auto"/>
        <w:right w:val="none" w:sz="0" w:space="0" w:color="auto"/>
      </w:divBdr>
    </w:div>
    <w:div w:id="647786524">
      <w:bodyDiv w:val="1"/>
      <w:marLeft w:val="0"/>
      <w:marRight w:val="0"/>
      <w:marTop w:val="0"/>
      <w:marBottom w:val="0"/>
      <w:divBdr>
        <w:top w:val="none" w:sz="0" w:space="0" w:color="auto"/>
        <w:left w:val="none" w:sz="0" w:space="0" w:color="auto"/>
        <w:bottom w:val="none" w:sz="0" w:space="0" w:color="auto"/>
        <w:right w:val="none" w:sz="0" w:space="0" w:color="auto"/>
      </w:divBdr>
    </w:div>
    <w:div w:id="1408959475">
      <w:bodyDiv w:val="1"/>
      <w:marLeft w:val="0"/>
      <w:marRight w:val="0"/>
      <w:marTop w:val="0"/>
      <w:marBottom w:val="0"/>
      <w:divBdr>
        <w:top w:val="none" w:sz="0" w:space="0" w:color="auto"/>
        <w:left w:val="none" w:sz="0" w:space="0" w:color="auto"/>
        <w:bottom w:val="none" w:sz="0" w:space="0" w:color="auto"/>
        <w:right w:val="none" w:sz="0" w:space="0" w:color="auto"/>
      </w:divBdr>
    </w:div>
    <w:div w:id="201510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007C73A1A2E4EB1D8D3672D80A9E1" ma:contentTypeVersion="20" ma:contentTypeDescription="Create a new document." ma:contentTypeScope="" ma:versionID="160d667e0f452d70ce086925bd4c0c6d">
  <xsd:schema xmlns:xsd="http://www.w3.org/2001/XMLSchema" xmlns:xs="http://www.w3.org/2001/XMLSchema" xmlns:p="http://schemas.microsoft.com/office/2006/metadata/properties" xmlns:ns2="fe65f091-2953-4868-a664-cc7bbd6afaf3" xmlns:ns3="c7a28d2a-d553-41e1-b0a5-486934d8c752" targetNamespace="http://schemas.microsoft.com/office/2006/metadata/properties" ma:root="true" ma:fieldsID="71e481f18b2e19daf5fa4af7dac9a0d0" ns2:_="" ns3:_="">
    <xsd:import namespace="fe65f091-2953-4868-a664-cc7bbd6afaf3"/>
    <xsd:import namespace="c7a28d2a-d553-41e1-b0a5-486934d8c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Surname" minOccurs="0"/>
                <xsd:element ref="ns2:City" minOccurs="0"/>
                <xsd:element ref="ns2:Edi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f091-2953-4868-a664-cc7bbd6af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f2f1f2-9f26-4a6a-b376-67d24c8441c2" ma:termSetId="09814cd3-568e-fe90-9814-8d621ff8fb84" ma:anchorId="fba54fb3-c3e1-fe81-a776-ca4b69148c4d" ma:open="true" ma:isKeyword="false">
      <xsd:complexType>
        <xsd:sequence>
          <xsd:element ref="pc:Terms" minOccurs="0" maxOccurs="1"/>
        </xsd:sequence>
      </xsd:complexType>
    </xsd:element>
    <xsd:element name="Surname" ma:index="24" nillable="true" ma:displayName="Surname" ma:format="Dropdown" ma:internalName="Surname">
      <xsd:simpleType>
        <xsd:restriction base="dms:Choice">
          <xsd:enumeration value="CZ"/>
          <xsd:enumeration value="HU"/>
          <xsd:enumeration value="PL"/>
          <xsd:enumeration value="SK"/>
        </xsd:restriction>
      </xsd:simpleType>
    </xsd:element>
    <xsd:element name="City" ma:index="25" nillable="true" ma:displayName="City" ma:description="place of residency" ma:format="Dropdown" ma:internalName="City">
      <xsd:simpleType>
        <xsd:restriction base="dms:Choice">
          <xsd:enumeration value="Krakow"/>
          <xsd:enumeration value="Budapest"/>
          <xsd:enumeration value="Bratislava"/>
          <xsd:enumeration value="Prague"/>
        </xsd:restriction>
      </xsd:simpleType>
    </xsd:element>
    <xsd:element name="Edition" ma:index="26" nillable="true" ma:displayName="Edition" ma:format="Dropdown" ma:internalName="Edition">
      <xsd:simpleType>
        <xsd:restriction base="dms:Choice">
          <xsd:enumeration value="Spring"/>
          <xsd:enumeration value="Autumn"/>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28d2a-d553-41e1-b0a5-486934d8c7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75dd1-a0d7-4316-ab17-60c1548b2ea1}" ma:internalName="TaxCatchAll" ma:showField="CatchAllData" ma:web="c7a28d2a-d553-41e1-b0a5-486934d8c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65f091-2953-4868-a664-cc7bbd6afaf3">
      <Terms xmlns="http://schemas.microsoft.com/office/infopath/2007/PartnerControls"/>
    </lcf76f155ced4ddcb4097134ff3c332f>
    <TaxCatchAll xmlns="c7a28d2a-d553-41e1-b0a5-486934d8c752" xsi:nil="true"/>
    <Surname xmlns="fe65f091-2953-4868-a664-cc7bbd6afaf3" xsi:nil="true"/>
    <City xmlns="fe65f091-2953-4868-a664-cc7bbd6afaf3" xsi:nil="true"/>
    <Edition xmlns="fe65f091-2953-4868-a664-cc7bbd6afa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4814-A962-47B3-9755-B7C8B4C0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5f091-2953-4868-a664-cc7bbd6afaf3"/>
    <ds:schemaRef ds:uri="c7a28d2a-d553-41e1-b0a5-486934d8c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48AD9-FDE1-419B-8B55-C5D64CB68B94}">
  <ds:schemaRefs>
    <ds:schemaRef ds:uri="http://schemas.microsoft.com/office/2006/metadata/properties"/>
    <ds:schemaRef ds:uri="http://schemas.microsoft.com/office/infopath/2007/PartnerControls"/>
    <ds:schemaRef ds:uri="fe65f091-2953-4868-a664-cc7bbd6afaf3"/>
    <ds:schemaRef ds:uri="c7a28d2a-d553-41e1-b0a5-486934d8c752"/>
  </ds:schemaRefs>
</ds:datastoreItem>
</file>

<file path=customXml/itemProps3.xml><?xml version="1.0" encoding="utf-8"?>
<ds:datastoreItem xmlns:ds="http://schemas.openxmlformats.org/officeDocument/2006/customXml" ds:itemID="{89AD850E-33B7-4703-8BEA-327453A5F9CC}">
  <ds:schemaRefs>
    <ds:schemaRef ds:uri="http://schemas.microsoft.com/sharepoint/v3/contenttype/forms"/>
  </ds:schemaRefs>
</ds:datastoreItem>
</file>

<file path=customXml/itemProps4.xml><?xml version="1.0" encoding="utf-8"?>
<ds:datastoreItem xmlns:ds="http://schemas.openxmlformats.org/officeDocument/2006/customXml" ds:itemID="{E0EB0023-298F-41E1-BB22-D5D547EF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9517</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2025-03-21T12:49:00Z</dcterms:created>
  <dcterms:modified xsi:type="dcterms:W3CDTF">2025-03-21T12:49:00Z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0x0101001CF007C73A1A2E4EB1D8D3672D80A9E1</vt:lpwstr>
  </property>
  <property fmtid="{D5CDD505-2E9C-101B-9397-08002B2CF9AE}" pid="3" name="MediaServiceImageTags">
    <vt:lpwstr/>
  </property>
</Properties>
</file>